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1784" w:rsidRPr="000F1784" w:rsidRDefault="000F1784" w:rsidP="000F1784">
      <w:pPr>
        <w:spacing w:before="480" w:after="0" w:line="240" w:lineRule="auto"/>
        <w:outlineLvl w:val="0"/>
        <w:rPr>
          <w:rFonts w:ascii="Times New Roman" w:eastAsia="Times New Roman" w:hAnsi="Times New Roman" w:cs="Times New Roman"/>
          <w:b/>
          <w:bCs/>
          <w:kern w:val="36"/>
          <w:sz w:val="48"/>
          <w:szCs w:val="48"/>
          <w:lang w:eastAsia="en-GB"/>
        </w:rPr>
      </w:pPr>
      <w:r w:rsidRPr="000F1784">
        <w:rPr>
          <w:rFonts w:ascii="Cambria" w:eastAsia="Times New Roman" w:hAnsi="Cambria" w:cs="Times New Roman"/>
          <w:b/>
          <w:bCs/>
          <w:color w:val="365F91"/>
          <w:kern w:val="36"/>
          <w:sz w:val="26"/>
          <w:szCs w:val="26"/>
          <w:lang w:eastAsia="en-GB"/>
        </w:rPr>
        <w:t xml:space="preserve">Japan: Dystopia and the Uncanny Cityscapes in Katsuhiro Ôtomo’s </w:t>
      </w:r>
      <w:r w:rsidRPr="000F1784">
        <w:rPr>
          <w:rFonts w:ascii="Cambria" w:eastAsia="Times New Roman" w:hAnsi="Cambria" w:cs="Times New Roman"/>
          <w:b/>
          <w:bCs/>
          <w:i/>
          <w:iCs/>
          <w:color w:val="365F91"/>
          <w:kern w:val="36"/>
          <w:sz w:val="26"/>
          <w:szCs w:val="26"/>
          <w:lang w:eastAsia="en-GB"/>
        </w:rPr>
        <w:t>Akira</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before="200" w:after="0" w:line="240" w:lineRule="auto"/>
        <w:jc w:val="both"/>
        <w:outlineLvl w:val="1"/>
        <w:rPr>
          <w:rFonts w:ascii="Times New Roman" w:eastAsia="Times New Roman" w:hAnsi="Times New Roman" w:cs="Times New Roman"/>
          <w:b/>
          <w:bCs/>
          <w:sz w:val="36"/>
          <w:szCs w:val="36"/>
          <w:lang w:eastAsia="en-GB"/>
        </w:rPr>
      </w:pPr>
      <w:r w:rsidRPr="000F1784">
        <w:rPr>
          <w:rFonts w:ascii="Cambria" w:eastAsia="Times New Roman" w:hAnsi="Cambria" w:cs="Times New Roman"/>
          <w:b/>
          <w:bCs/>
          <w:color w:val="4F81BD"/>
          <w:sz w:val="23"/>
          <w:szCs w:val="23"/>
          <w:lang w:eastAsia="en-GB"/>
        </w:rPr>
        <w:t>Introduction</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In 1945 nearing the end of World War II, America, supported by British and Chinese allies, dropped two nuclear weapons on Japan. One in Hiroshima (‘Little Boy’), killing between 90,000-166,000 people, and the other (‘Fat Man’) in Nagasaki, killing between 60,000- 80,000 people. Nine days after the bombing of Nagasaki, the Japanese surrendered and signed a peace treaty ending World War II.  Japan is both the first and last victim of nuclear war, and as such, much of the pop culture created in Japan today reflects this. Futuristic apocalyptic dystopias are regularly portrayed through Japanese </w:t>
      </w:r>
      <w:proofErr w:type="spellStart"/>
      <w:r w:rsidRPr="000F1784">
        <w:rPr>
          <w:rFonts w:ascii="Cambria" w:eastAsia="Times New Roman" w:hAnsi="Cambria" w:cs="Times New Roman"/>
          <w:color w:val="000000"/>
          <w:sz w:val="18"/>
          <w:szCs w:val="18"/>
          <w:lang w:eastAsia="en-GB"/>
        </w:rPr>
        <w:t>manga</w:t>
      </w:r>
      <w:proofErr w:type="spellEnd"/>
      <w:r w:rsidRPr="000F1784">
        <w:rPr>
          <w:rFonts w:ascii="Cambria" w:eastAsia="Times New Roman" w:hAnsi="Cambria" w:cs="Times New Roman"/>
          <w:color w:val="000000"/>
          <w:sz w:val="18"/>
          <w:szCs w:val="18"/>
          <w:lang w:eastAsia="en-GB"/>
        </w:rPr>
        <w:t xml:space="preserve"> (Japanese comics), film and literature. This essay will be exploring the uncanny post-apocalyptic landscape portrayed specifically in Akira (1988, Katsuhiro </w:t>
      </w:r>
      <w:proofErr w:type="spellStart"/>
      <w:r w:rsidRPr="000F1784">
        <w:rPr>
          <w:rFonts w:ascii="Cambria" w:eastAsia="Times New Roman" w:hAnsi="Cambria" w:cs="Times New Roman"/>
          <w:color w:val="000000"/>
          <w:sz w:val="18"/>
          <w:szCs w:val="18"/>
          <w:lang w:eastAsia="en-GB"/>
        </w:rPr>
        <w:t>Ôtomo</w:t>
      </w:r>
      <w:proofErr w:type="spellEnd"/>
      <w:r w:rsidRPr="000F1784">
        <w:rPr>
          <w:rFonts w:ascii="Cambria" w:eastAsia="Times New Roman" w:hAnsi="Cambria" w:cs="Times New Roman"/>
          <w:color w:val="000000"/>
          <w:sz w:val="18"/>
          <w:szCs w:val="18"/>
          <w:lang w:eastAsia="en-GB"/>
        </w:rPr>
        <w:t xml:space="preserve">) as a reflection of post-war Japanese attitudes. The goal of this essay is to explore the impact of World War II and its destruction complex in Japanese popular culture. </w:t>
      </w:r>
    </w:p>
    <w:p w:rsidR="000F1784" w:rsidRPr="000F1784" w:rsidRDefault="000F1784" w:rsidP="000F1784">
      <w:pPr>
        <w:spacing w:line="240" w:lineRule="auto"/>
        <w:jc w:val="center"/>
        <w:rPr>
          <w:rFonts w:ascii="Times New Roman" w:eastAsia="Times New Roman" w:hAnsi="Times New Roman" w:cs="Times New Roman"/>
          <w:sz w:val="24"/>
          <w:szCs w:val="24"/>
          <w:lang w:eastAsia="en-GB"/>
        </w:rPr>
      </w:pPr>
      <w:r w:rsidRPr="000F1784">
        <w:rPr>
          <w:rFonts w:ascii="Cambria" w:eastAsia="Times New Roman" w:hAnsi="Cambria" w:cs="Times New Roman"/>
          <w:i/>
          <w:iCs/>
          <w:color w:val="000000"/>
          <w:sz w:val="18"/>
          <w:szCs w:val="18"/>
          <w:lang w:eastAsia="en-GB"/>
        </w:rPr>
        <w:t>Akira is a direct outgrowth of war and post-war experiences. From the atomic bombings to the economic miracle to Japan’s rise as a major economic power in the world, to overcrowding and overachieving</w:t>
      </w:r>
      <w:r w:rsidRPr="000F1784">
        <w:rPr>
          <w:rFonts w:ascii="Cambria" w:eastAsia="Times New Roman" w:hAnsi="Cambria" w:cs="Times New Roman"/>
          <w:color w:val="000000"/>
          <w:sz w:val="18"/>
          <w:szCs w:val="18"/>
          <w:lang w:eastAsia="en-GB"/>
        </w:rPr>
        <w:t>- p190 (2003</w:t>
      </w:r>
      <w:proofErr w:type="gramStart"/>
      <w:r w:rsidRPr="000F1784">
        <w:rPr>
          <w:rFonts w:ascii="Cambria" w:eastAsia="Times New Roman" w:hAnsi="Cambria" w:cs="Times New Roman"/>
          <w:color w:val="000000"/>
          <w:sz w:val="18"/>
          <w:szCs w:val="18"/>
          <w:lang w:eastAsia="en-GB"/>
        </w:rPr>
        <w:t>,Kwok</w:t>
      </w:r>
      <w:proofErr w:type="gramEnd"/>
      <w:r w:rsidRPr="000F1784">
        <w:rPr>
          <w:rFonts w:ascii="Cambria" w:eastAsia="Times New Roman" w:hAnsi="Cambria" w:cs="Times New Roman"/>
          <w:color w:val="000000"/>
          <w:sz w:val="18"/>
          <w:szCs w:val="18"/>
          <w:lang w:eastAsia="en-GB"/>
        </w:rPr>
        <w:t xml:space="preserve"> </w:t>
      </w:r>
      <w:proofErr w:type="spellStart"/>
      <w:r w:rsidRPr="000F1784">
        <w:rPr>
          <w:rFonts w:ascii="Cambria" w:eastAsia="Times New Roman" w:hAnsi="Cambria" w:cs="Times New Roman"/>
          <w:color w:val="000000"/>
          <w:sz w:val="18"/>
          <w:szCs w:val="18"/>
          <w:lang w:eastAsia="en-GB"/>
        </w:rPr>
        <w:t>Wah</w:t>
      </w:r>
      <w:proofErr w:type="spellEnd"/>
      <w:r w:rsidRPr="000F1784">
        <w:rPr>
          <w:rFonts w:ascii="Cambria" w:eastAsia="Times New Roman" w:hAnsi="Cambria" w:cs="Times New Roman"/>
          <w:color w:val="000000"/>
          <w:sz w:val="18"/>
          <w:szCs w:val="18"/>
          <w:lang w:eastAsia="en-GB"/>
        </w:rPr>
        <w:t xml:space="preserve"> Lau)</w:t>
      </w:r>
    </w:p>
    <w:p w:rsidR="000F1784" w:rsidRPr="000F1784" w:rsidRDefault="000F1784" w:rsidP="000F1784">
      <w:pPr>
        <w:spacing w:line="240" w:lineRule="auto"/>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I have specifically chosen Akira for the film’s direct confrontation of these issues, which are still relevant in modern Japan today, even 25 years later. As Napier (2001) points out, Japanese culture is not alone in post apocalyptic themes and landscapes; the West’s own fascination can be traced back to the Christian bible’s warnings of apocalypse and Doomsday. Buddhism and Shinto have no such message, so it could be inferred that Japan’s own obsession seems to stem from the devastation and mass</w:t>
      </w:r>
      <w:r w:rsidR="00F12CF5">
        <w:rPr>
          <w:rFonts w:ascii="Cambria" w:eastAsia="Times New Roman" w:hAnsi="Cambria" w:cs="Times New Roman"/>
          <w:color w:val="000000"/>
          <w:sz w:val="18"/>
          <w:szCs w:val="18"/>
          <w:lang w:eastAsia="en-GB"/>
        </w:rPr>
        <w:t xml:space="preserve"> </w:t>
      </w:r>
      <w:r w:rsidRPr="000F1784">
        <w:rPr>
          <w:rFonts w:ascii="Cambria" w:eastAsia="Times New Roman" w:hAnsi="Cambria" w:cs="Times New Roman"/>
          <w:color w:val="000000"/>
          <w:sz w:val="18"/>
          <w:szCs w:val="18"/>
          <w:lang w:eastAsia="en-GB"/>
        </w:rPr>
        <w:t xml:space="preserve">killing in Hiroshima and Nagasaki. </w:t>
      </w:r>
    </w:p>
    <w:p w:rsidR="000F1784" w:rsidRPr="000F1784" w:rsidRDefault="000F1784" w:rsidP="000F1784">
      <w:pPr>
        <w:spacing w:line="240" w:lineRule="auto"/>
        <w:jc w:val="center"/>
        <w:rPr>
          <w:rFonts w:ascii="Times New Roman" w:eastAsia="Times New Roman" w:hAnsi="Times New Roman" w:cs="Times New Roman"/>
          <w:sz w:val="24"/>
          <w:szCs w:val="24"/>
          <w:lang w:eastAsia="en-GB"/>
        </w:rPr>
      </w:pPr>
      <w:r w:rsidRPr="000F1784">
        <w:rPr>
          <w:rFonts w:ascii="Cambria" w:eastAsia="Times New Roman" w:hAnsi="Cambria" w:cs="Times New Roman"/>
          <w:i/>
          <w:iCs/>
          <w:color w:val="000000"/>
          <w:sz w:val="18"/>
          <w:szCs w:val="18"/>
          <w:lang w:eastAsia="en-GB"/>
        </w:rPr>
        <w:t>Akira appeared in 1988, a time when Japan had reached what has perhaps been its post-war peak of influence and (</w:t>
      </w:r>
      <w:proofErr w:type="spellStart"/>
      <w:r w:rsidRPr="000F1784">
        <w:rPr>
          <w:rFonts w:ascii="Cambria" w:eastAsia="Times New Roman" w:hAnsi="Cambria" w:cs="Times New Roman"/>
          <w:i/>
          <w:iCs/>
          <w:color w:val="000000"/>
          <w:sz w:val="18"/>
          <w:szCs w:val="18"/>
          <w:lang w:eastAsia="en-GB"/>
        </w:rPr>
        <w:t>mis</w:t>
      </w:r>
      <w:proofErr w:type="spellEnd"/>
      <w:r w:rsidRPr="000F1784">
        <w:rPr>
          <w:rFonts w:ascii="Cambria" w:eastAsia="Times New Roman" w:hAnsi="Cambria" w:cs="Times New Roman"/>
          <w:i/>
          <w:iCs/>
          <w:color w:val="000000"/>
          <w:sz w:val="18"/>
          <w:szCs w:val="18"/>
          <w:lang w:eastAsia="en-GB"/>
        </w:rPr>
        <w:t xml:space="preserve">)recognition, a period when many nations felt threatened by what they saw as Japan’s emerging superpower status. Tetsuo’s monstrousness can thus be coded in ideological terms as a reflection of Japans own deep-seated ambivalence at this time, partly glorying in its new identity but also fearing it. </w:t>
      </w:r>
      <w:proofErr w:type="gramStart"/>
      <w:r w:rsidRPr="000F1784">
        <w:rPr>
          <w:rFonts w:ascii="Cambria" w:eastAsia="Times New Roman" w:hAnsi="Cambria" w:cs="Times New Roman"/>
          <w:i/>
          <w:iCs/>
          <w:color w:val="000000"/>
          <w:sz w:val="18"/>
          <w:szCs w:val="18"/>
          <w:lang w:eastAsia="en-GB"/>
        </w:rPr>
        <w:t xml:space="preserve">‘ </w:t>
      </w:r>
      <w:r w:rsidRPr="000F1784">
        <w:rPr>
          <w:rFonts w:ascii="Cambria" w:eastAsia="Times New Roman" w:hAnsi="Cambria" w:cs="Times New Roman"/>
          <w:color w:val="000000"/>
          <w:sz w:val="18"/>
          <w:szCs w:val="18"/>
          <w:lang w:eastAsia="en-GB"/>
        </w:rPr>
        <w:t>-</w:t>
      </w:r>
      <w:proofErr w:type="gramEnd"/>
      <w:r w:rsidRPr="000F1784">
        <w:rPr>
          <w:rFonts w:ascii="Cambria" w:eastAsia="Times New Roman" w:hAnsi="Cambria" w:cs="Times New Roman"/>
          <w:color w:val="000000"/>
          <w:sz w:val="18"/>
          <w:szCs w:val="18"/>
          <w:lang w:eastAsia="en-GB"/>
        </w:rPr>
        <w:t xml:space="preserve">p40 (2001, Napier ‘ Akira and </w:t>
      </w:r>
      <w:proofErr w:type="spellStart"/>
      <w:r w:rsidRPr="000F1784">
        <w:rPr>
          <w:rFonts w:ascii="Cambria" w:eastAsia="Times New Roman" w:hAnsi="Cambria" w:cs="Times New Roman"/>
          <w:color w:val="000000"/>
          <w:sz w:val="18"/>
          <w:szCs w:val="18"/>
          <w:lang w:eastAsia="en-GB"/>
        </w:rPr>
        <w:t>Ranma</w:t>
      </w:r>
      <w:proofErr w:type="spellEnd"/>
      <w:r w:rsidRPr="000F1784">
        <w:rPr>
          <w:rFonts w:ascii="Cambria" w:eastAsia="Times New Roman" w:hAnsi="Cambria" w:cs="Times New Roman"/>
          <w:color w:val="000000"/>
          <w:sz w:val="18"/>
          <w:szCs w:val="18"/>
          <w:lang w:eastAsia="en-GB"/>
        </w:rPr>
        <w:t xml:space="preserve"> ½: The Monstrous Adolescent’)</w:t>
      </w:r>
    </w:p>
    <w:p w:rsidR="000F1784" w:rsidRPr="000F1784" w:rsidRDefault="000F1784" w:rsidP="000F1784">
      <w:pPr>
        <w:spacing w:line="240" w:lineRule="auto"/>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I agree with Napier’s point on Japan’s fear of itself and its own power as a country, but I think it is also important to note that while Japan grew to have very </w:t>
      </w:r>
      <w:r w:rsidRPr="000F1784">
        <w:rPr>
          <w:rFonts w:ascii="Cambria" w:eastAsia="Times New Roman" w:hAnsi="Cambria" w:cs="Times New Roman"/>
          <w:color w:val="000000"/>
          <w:sz w:val="18"/>
          <w:szCs w:val="18"/>
          <w:lang w:eastAsia="en-GB"/>
        </w:rPr>
        <w:lastRenderedPageBreak/>
        <w:t xml:space="preserve">good relations to the West, the idea of incorporating western attitudes has also had a largely ambivalent reception. Since World War II Japanese opinion has been anti-nuclear weapons, going so far as to have a pledge (the Three Non-Nuclear Principles) not to use, manufacture or introduce nuclear weapons in Japan. At the time of Akira’s creation, there was significant pressure from other nations to become armed and follow suit with America. Akira addresses a loss of national identity and beliefs through its cityscape and structure, and also the oppressiveness of change. </w:t>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Akira is set in the fictional world of “Neo Tokyo” in 2019, 31 years after a nuclear explosion destroys Tokyo on the 16</w:t>
      </w:r>
      <w:r w:rsidRPr="000F1784">
        <w:rPr>
          <w:rFonts w:ascii="Cambria" w:eastAsia="Times New Roman" w:hAnsi="Cambria" w:cs="Times New Roman"/>
          <w:color w:val="000000"/>
          <w:sz w:val="11"/>
          <w:szCs w:val="11"/>
          <w:vertAlign w:val="superscript"/>
          <w:lang w:eastAsia="en-GB"/>
        </w:rPr>
        <w:t>th</w:t>
      </w:r>
      <w:r w:rsidRPr="000F1784">
        <w:rPr>
          <w:rFonts w:ascii="Cambria" w:eastAsia="Times New Roman" w:hAnsi="Cambria" w:cs="Times New Roman"/>
          <w:color w:val="000000"/>
          <w:sz w:val="18"/>
          <w:szCs w:val="18"/>
          <w:lang w:eastAsia="en-GB"/>
        </w:rPr>
        <w:t xml:space="preserve"> July 1988, and starts World War III. The film is based on a longer </w:t>
      </w:r>
      <w:proofErr w:type="spellStart"/>
      <w:r w:rsidRPr="000F1784">
        <w:rPr>
          <w:rFonts w:ascii="Cambria" w:eastAsia="Times New Roman" w:hAnsi="Cambria" w:cs="Times New Roman"/>
          <w:color w:val="000000"/>
          <w:sz w:val="18"/>
          <w:szCs w:val="18"/>
          <w:lang w:eastAsia="en-GB"/>
        </w:rPr>
        <w:t>Manga</w:t>
      </w:r>
      <w:proofErr w:type="spellEnd"/>
      <w:r w:rsidRPr="000F1784">
        <w:rPr>
          <w:rFonts w:ascii="Cambria" w:eastAsia="Times New Roman" w:hAnsi="Cambria" w:cs="Times New Roman"/>
          <w:color w:val="000000"/>
          <w:sz w:val="18"/>
          <w:szCs w:val="18"/>
          <w:lang w:eastAsia="en-GB"/>
        </w:rPr>
        <w:t xml:space="preserve"> series by the same name, also composed by Katsuhiro </w:t>
      </w:r>
      <w:proofErr w:type="spellStart"/>
      <w:r w:rsidRPr="000F1784">
        <w:rPr>
          <w:rFonts w:ascii="Cambria" w:eastAsia="Times New Roman" w:hAnsi="Cambria" w:cs="Times New Roman"/>
          <w:color w:val="000000"/>
          <w:sz w:val="18"/>
          <w:szCs w:val="18"/>
          <w:lang w:eastAsia="en-GB"/>
        </w:rPr>
        <w:t>Ôtomo</w:t>
      </w:r>
      <w:proofErr w:type="spellEnd"/>
      <w:r w:rsidRPr="000F1784">
        <w:rPr>
          <w:rFonts w:ascii="Cambria" w:eastAsia="Times New Roman" w:hAnsi="Cambria" w:cs="Times New Roman"/>
          <w:color w:val="000000"/>
          <w:sz w:val="18"/>
          <w:szCs w:val="18"/>
          <w:lang w:eastAsia="en-GB"/>
        </w:rPr>
        <w:t xml:space="preserve">.  The story follows the dual stories of two orphaned members of a biker gang, Tetsuo </w:t>
      </w:r>
      <w:proofErr w:type="spellStart"/>
      <w:r w:rsidRPr="000F1784">
        <w:rPr>
          <w:rFonts w:ascii="Cambria" w:eastAsia="Times New Roman" w:hAnsi="Cambria" w:cs="Times New Roman"/>
          <w:color w:val="000000"/>
          <w:sz w:val="18"/>
          <w:szCs w:val="18"/>
          <w:lang w:eastAsia="en-GB"/>
        </w:rPr>
        <w:t>Shima</w:t>
      </w:r>
      <w:proofErr w:type="spellEnd"/>
      <w:r w:rsidRPr="000F1784">
        <w:rPr>
          <w:rFonts w:ascii="Cambria" w:eastAsia="Times New Roman" w:hAnsi="Cambria" w:cs="Times New Roman"/>
          <w:color w:val="000000"/>
          <w:sz w:val="18"/>
          <w:szCs w:val="18"/>
          <w:lang w:eastAsia="en-GB"/>
        </w:rPr>
        <w:t xml:space="preserve"> and </w:t>
      </w:r>
      <w:proofErr w:type="spellStart"/>
      <w:r w:rsidRPr="000F1784">
        <w:rPr>
          <w:rFonts w:ascii="Cambria" w:eastAsia="Times New Roman" w:hAnsi="Cambria" w:cs="Times New Roman"/>
          <w:color w:val="000000"/>
          <w:sz w:val="18"/>
          <w:szCs w:val="18"/>
          <w:lang w:eastAsia="en-GB"/>
        </w:rPr>
        <w:t>Shōtarō</w:t>
      </w:r>
      <w:proofErr w:type="spellEnd"/>
      <w:r w:rsidRPr="000F1784">
        <w:rPr>
          <w:rFonts w:ascii="Cambria" w:eastAsia="Times New Roman" w:hAnsi="Cambria" w:cs="Times New Roman"/>
          <w:color w:val="000000"/>
          <w:sz w:val="18"/>
          <w:szCs w:val="18"/>
          <w:lang w:eastAsia="en-GB"/>
        </w:rPr>
        <w:t xml:space="preserve"> Kaneda (referred throughout as Tetsuo and Kaneda), and their roles in the events that lead up to the destruction of Neo Tokyo. The social structures portrayed in the movie are oppressive and violent.  Locations usually considered places of safety for children (Kaneda and Tetsuo are both under 15) are dangerous and abusive. The government and everyone working for the government are portrayed as corrupt and greedy, even the teachers are shown punching students in the face (while yelling ‘Discipline!’)  Essentially, throughout the film, the viewer is subjected to the feeling of oppression, isolation, constriction and horror. I will be exploring the film’s heavy references of death and rebirth through the lens of the Freudian uncanny, as well as the parallels between the city and its condition to the power structures and society. It is my assertion that Japanese Buddhism and </w:t>
      </w:r>
      <w:proofErr w:type="spellStart"/>
      <w:r w:rsidRPr="000F1784">
        <w:rPr>
          <w:rFonts w:ascii="Cambria" w:eastAsia="Times New Roman" w:hAnsi="Cambria" w:cs="Times New Roman"/>
          <w:color w:val="000000"/>
          <w:sz w:val="18"/>
          <w:szCs w:val="18"/>
          <w:lang w:eastAsia="en-GB"/>
        </w:rPr>
        <w:t>Shintoism</w:t>
      </w:r>
      <w:proofErr w:type="spellEnd"/>
      <w:r w:rsidRPr="000F1784">
        <w:rPr>
          <w:rFonts w:ascii="Cambria" w:eastAsia="Times New Roman" w:hAnsi="Cambria" w:cs="Times New Roman"/>
          <w:color w:val="000000"/>
          <w:sz w:val="18"/>
          <w:szCs w:val="18"/>
          <w:lang w:eastAsia="en-GB"/>
        </w:rPr>
        <w:t xml:space="preserve"> play a large role in Akira and have their own unique uncanny presence throughout the film especially with references of rebirth, spirituality and ritual. Akira presents the city as morphing between being an organic organism and a modernistic cyborg. Due to the lack of parental roles portrayed throughout, the city almost becomes a stoic monstrous parent.</w:t>
      </w:r>
    </w:p>
    <w:p w:rsidR="000F1784" w:rsidRPr="000F1784" w:rsidRDefault="000F1784" w:rsidP="000F1784">
      <w:pPr>
        <w:spacing w:line="240" w:lineRule="auto"/>
        <w:jc w:val="center"/>
        <w:rPr>
          <w:rFonts w:ascii="Times New Roman" w:eastAsia="Times New Roman" w:hAnsi="Times New Roman" w:cs="Times New Roman"/>
          <w:sz w:val="24"/>
          <w:szCs w:val="24"/>
          <w:lang w:eastAsia="en-GB"/>
        </w:rPr>
      </w:pPr>
      <w:r w:rsidRPr="000F1784">
        <w:rPr>
          <w:rFonts w:ascii="Cambria" w:eastAsia="Times New Roman" w:hAnsi="Cambria" w:cs="Times New Roman"/>
          <w:i/>
          <w:iCs/>
          <w:color w:val="000000"/>
          <w:sz w:val="18"/>
          <w:szCs w:val="18"/>
          <w:lang w:eastAsia="en-GB"/>
        </w:rPr>
        <w:t>The subject of the 'uncanny' is a province of this kind. It is undoubtedly related to what is frightening — to what arouses dread and horror; equally certainly, too, the word is not always used in a clearly definable sense, so that it tends to coincide with what excites fear in general. Yet we may expect that a special core of feeling is present which justifies the use of a special conceptual term. One is curious to know what this common core is which allows us to distinguish as 'uncanny'; certain things which lie within the field of what is frightening.-</w:t>
      </w:r>
      <w:r w:rsidRPr="000F1784">
        <w:rPr>
          <w:rFonts w:ascii="Cambria" w:eastAsia="Times New Roman" w:hAnsi="Cambria" w:cs="Times New Roman"/>
          <w:color w:val="000000"/>
          <w:sz w:val="18"/>
          <w:szCs w:val="18"/>
          <w:lang w:eastAsia="en-GB"/>
        </w:rPr>
        <w:t>p1 (1919, Freud)</w:t>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In his 1919 essay the Uncanny, Sigmund Freud attempted to put his finger on the cause of the uncanny. The term he chose instead was the German variation </w:t>
      </w:r>
      <w:r w:rsidRPr="000F1784">
        <w:rPr>
          <w:rFonts w:ascii="Cambria" w:eastAsia="Times New Roman" w:hAnsi="Cambria" w:cs="Times New Roman"/>
          <w:i/>
          <w:iCs/>
          <w:color w:val="000000"/>
          <w:sz w:val="18"/>
          <w:szCs w:val="18"/>
          <w:lang w:eastAsia="en-GB"/>
        </w:rPr>
        <w:t xml:space="preserve">Das </w:t>
      </w:r>
      <w:proofErr w:type="spellStart"/>
      <w:r w:rsidRPr="000F1784">
        <w:rPr>
          <w:rFonts w:ascii="Cambria" w:eastAsia="Times New Roman" w:hAnsi="Cambria" w:cs="Times New Roman"/>
          <w:i/>
          <w:iCs/>
          <w:color w:val="000000"/>
          <w:sz w:val="18"/>
          <w:szCs w:val="18"/>
          <w:lang w:eastAsia="en-GB"/>
        </w:rPr>
        <w:t>Unheimliche</w:t>
      </w:r>
      <w:proofErr w:type="spellEnd"/>
      <w:r w:rsidRPr="000F1784">
        <w:rPr>
          <w:rFonts w:ascii="Cambria" w:eastAsia="Times New Roman" w:hAnsi="Cambria" w:cs="Times New Roman"/>
          <w:color w:val="000000"/>
          <w:sz w:val="18"/>
          <w:szCs w:val="18"/>
          <w:lang w:eastAsia="en-GB"/>
        </w:rPr>
        <w:t xml:space="preserve"> which translates into ‘the opposite of familiar’. The uncanny was established as being familiar yet unsettling. At the end of the essay Freud made a list of things that can be considered uncanny. The list included:  ghosts, death, un-dead, being buried alive, losing one’s eyes, dismemberment, </w:t>
      </w:r>
      <w:r w:rsidRPr="000F1784">
        <w:rPr>
          <w:rFonts w:ascii="Cambria" w:eastAsia="Times New Roman" w:hAnsi="Cambria" w:cs="Times New Roman"/>
          <w:color w:val="000000"/>
          <w:sz w:val="18"/>
          <w:szCs w:val="18"/>
          <w:lang w:eastAsia="en-GB"/>
        </w:rPr>
        <w:lastRenderedPageBreak/>
        <w:t>china dolls, the womb, haunted houses, women’s genitalia and déjà vu. Freud admitted that this list was not complete but I concur with the contents he included. I would like to add the notion of the cyborg onto this list</w:t>
      </w:r>
      <w:proofErr w:type="gramStart"/>
      <w:r w:rsidRPr="000F1784">
        <w:rPr>
          <w:rFonts w:ascii="Cambria" w:eastAsia="Times New Roman" w:hAnsi="Cambria" w:cs="Times New Roman"/>
          <w:color w:val="000000"/>
          <w:sz w:val="18"/>
          <w:szCs w:val="18"/>
          <w:lang w:eastAsia="en-GB"/>
        </w:rPr>
        <w:t>,  a</w:t>
      </w:r>
      <w:proofErr w:type="gramEnd"/>
      <w:r w:rsidRPr="000F1784">
        <w:rPr>
          <w:rFonts w:ascii="Cambria" w:eastAsia="Times New Roman" w:hAnsi="Cambria" w:cs="Times New Roman"/>
          <w:color w:val="000000"/>
          <w:sz w:val="18"/>
          <w:szCs w:val="18"/>
          <w:lang w:eastAsia="en-GB"/>
        </w:rPr>
        <w:t xml:space="preserve"> subject that will be explored later in my essay. </w:t>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All of the facets of the uncanny I will be uncovering in Akira are part of what I term ‘apocalyptic uncanny’. Napier describes the film as “a postmodern celebration of the apocalypse”P204.  I disagree with this summary because I believe that the adrenaline rush felt from watching the film comes from a sense of fear and uncertainty, mimicking Japan’s Post-War state, rather than a sense </w:t>
      </w:r>
      <w:proofErr w:type="gramStart"/>
      <w:r w:rsidRPr="000F1784">
        <w:rPr>
          <w:rFonts w:ascii="Cambria" w:eastAsia="Times New Roman" w:hAnsi="Cambria" w:cs="Times New Roman"/>
          <w:color w:val="000000"/>
          <w:sz w:val="18"/>
          <w:szCs w:val="18"/>
          <w:lang w:eastAsia="en-GB"/>
        </w:rPr>
        <w:t>of  joy</w:t>
      </w:r>
      <w:proofErr w:type="gramEnd"/>
      <w:r w:rsidRPr="000F1784">
        <w:rPr>
          <w:rFonts w:ascii="Cambria" w:eastAsia="Times New Roman" w:hAnsi="Cambria" w:cs="Times New Roman"/>
          <w:color w:val="000000"/>
          <w:sz w:val="18"/>
          <w:szCs w:val="18"/>
          <w:lang w:eastAsia="en-GB"/>
        </w:rPr>
        <w:t xml:space="preserve"> and celebration. I will focus on the </w:t>
      </w:r>
      <w:proofErr w:type="spellStart"/>
      <w:r w:rsidRPr="000F1784">
        <w:rPr>
          <w:rFonts w:ascii="Cambria" w:eastAsia="Times New Roman" w:hAnsi="Cambria" w:cs="Times New Roman"/>
          <w:color w:val="000000"/>
          <w:sz w:val="18"/>
          <w:szCs w:val="18"/>
          <w:lang w:eastAsia="en-GB"/>
        </w:rPr>
        <w:t>uncanniness</w:t>
      </w:r>
      <w:proofErr w:type="spellEnd"/>
      <w:r w:rsidRPr="000F1784">
        <w:rPr>
          <w:rFonts w:ascii="Cambria" w:eastAsia="Times New Roman" w:hAnsi="Cambria" w:cs="Times New Roman"/>
          <w:color w:val="000000"/>
          <w:sz w:val="18"/>
          <w:szCs w:val="18"/>
          <w:lang w:eastAsia="en-GB"/>
        </w:rPr>
        <w:t xml:space="preserve"> that appears throughout the film which seems to come from the sense of a repeated trauma (Echoes of Hiroshima), derived from the idea of a familiar place becoming unsafe and uninhabitable (the destruction and subsequent rebuilding of Tokyo) and the abandonment and isolation of childhood. </w:t>
      </w:r>
    </w:p>
    <w:p w:rsidR="000F1784" w:rsidRPr="000F1784" w:rsidRDefault="000F1784" w:rsidP="000F1784">
      <w:pPr>
        <w:spacing w:before="200" w:after="0" w:line="240" w:lineRule="auto"/>
        <w:jc w:val="both"/>
        <w:outlineLvl w:val="1"/>
        <w:rPr>
          <w:rFonts w:ascii="Times New Roman" w:eastAsia="Times New Roman" w:hAnsi="Times New Roman" w:cs="Times New Roman"/>
          <w:b/>
          <w:bCs/>
          <w:sz w:val="36"/>
          <w:szCs w:val="36"/>
          <w:lang w:eastAsia="en-GB"/>
        </w:rPr>
      </w:pPr>
      <w:r w:rsidRPr="000F1784">
        <w:rPr>
          <w:rFonts w:ascii="Cambria" w:eastAsia="Times New Roman" w:hAnsi="Cambria" w:cs="Times New Roman"/>
          <w:b/>
          <w:bCs/>
          <w:color w:val="4F81BD"/>
          <w:sz w:val="24"/>
          <w:szCs w:val="24"/>
          <w:lang w:eastAsia="en-GB"/>
        </w:rPr>
        <w:t>Destruction, Rebirth and Ghosts</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The uncanny, as it appears in Akira, follows Freud’s definition in many ways. The subjects of the un-</w:t>
      </w:r>
      <w:proofErr w:type="gramStart"/>
      <w:r w:rsidRPr="000F1784">
        <w:rPr>
          <w:rFonts w:ascii="Cambria" w:eastAsia="Times New Roman" w:hAnsi="Cambria" w:cs="Times New Roman"/>
          <w:color w:val="000000"/>
          <w:sz w:val="18"/>
          <w:szCs w:val="18"/>
          <w:lang w:eastAsia="en-GB"/>
        </w:rPr>
        <w:t>dead ,</w:t>
      </w:r>
      <w:proofErr w:type="gramEnd"/>
      <w:r w:rsidRPr="000F1784">
        <w:rPr>
          <w:rFonts w:ascii="Cambria" w:eastAsia="Times New Roman" w:hAnsi="Cambria" w:cs="Times New Roman"/>
          <w:color w:val="000000"/>
          <w:sz w:val="18"/>
          <w:szCs w:val="18"/>
          <w:lang w:eastAsia="en-GB"/>
        </w:rPr>
        <w:t xml:space="preserve"> death and ghosts are all touched upon and other major themes within Freud’s essay such as repetition and cycles .</w:t>
      </w:r>
    </w:p>
    <w:p w:rsidR="000F1784" w:rsidRPr="000F1784" w:rsidRDefault="000F1784" w:rsidP="000F1784">
      <w:pPr>
        <w:spacing w:after="0" w:line="240" w:lineRule="auto"/>
        <w:jc w:val="center"/>
        <w:rPr>
          <w:rFonts w:ascii="Times New Roman" w:eastAsia="Times New Roman" w:hAnsi="Times New Roman" w:cs="Times New Roman"/>
          <w:sz w:val="24"/>
          <w:szCs w:val="24"/>
          <w:lang w:eastAsia="en-GB"/>
        </w:rPr>
      </w:pPr>
      <w:r w:rsidRPr="000F1784">
        <w:rPr>
          <w:rFonts w:ascii="Cambria" w:eastAsia="Times New Roman" w:hAnsi="Cambria" w:cs="Times New Roman"/>
          <w:i/>
          <w:iCs/>
          <w:color w:val="000000"/>
          <w:sz w:val="18"/>
          <w:szCs w:val="18"/>
          <w:lang w:eastAsia="en-GB"/>
        </w:rPr>
        <w:t xml:space="preserve">Taking another class of things, it is easy to see that here, too, it is only this factor of involuntary repetition which surrounds with an uncanny atmosphere what would otherwise be innocent enough, and forces upon us the idea of something fateful and </w:t>
      </w:r>
      <w:proofErr w:type="spellStart"/>
      <w:r w:rsidRPr="000F1784">
        <w:rPr>
          <w:rFonts w:ascii="Cambria" w:eastAsia="Times New Roman" w:hAnsi="Cambria" w:cs="Times New Roman"/>
          <w:i/>
          <w:iCs/>
          <w:color w:val="000000"/>
          <w:sz w:val="18"/>
          <w:szCs w:val="18"/>
          <w:lang w:eastAsia="en-GB"/>
        </w:rPr>
        <w:t>unescapable</w:t>
      </w:r>
      <w:proofErr w:type="spellEnd"/>
      <w:r w:rsidRPr="000F1784">
        <w:rPr>
          <w:rFonts w:ascii="Cambria" w:eastAsia="Times New Roman" w:hAnsi="Cambria" w:cs="Times New Roman"/>
          <w:i/>
          <w:iCs/>
          <w:color w:val="000000"/>
          <w:sz w:val="18"/>
          <w:szCs w:val="18"/>
          <w:lang w:eastAsia="en-GB"/>
        </w:rPr>
        <w:t xml:space="preserve"> where otherwise we should have spoken of “chance” only. –</w:t>
      </w:r>
      <w:r w:rsidRPr="000F1784">
        <w:rPr>
          <w:rFonts w:ascii="Cambria" w:eastAsia="Times New Roman" w:hAnsi="Cambria" w:cs="Times New Roman"/>
          <w:color w:val="000000"/>
          <w:sz w:val="18"/>
          <w:szCs w:val="18"/>
          <w:lang w:eastAsia="en-GB"/>
        </w:rPr>
        <w:t>P11 (1919, Freud)</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after="0"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Akira also deals with these themes in a somewhat non- explicit fashion. This section of the essay will be exploring these themes and how they contribute to the uncanny cityscape of Akira, while looking at the repetitive nature of the uncanny in the context </w:t>
      </w:r>
      <w:proofErr w:type="gramStart"/>
      <w:r w:rsidRPr="000F1784">
        <w:rPr>
          <w:rFonts w:ascii="Cambria" w:eastAsia="Times New Roman" w:hAnsi="Cambria" w:cs="Times New Roman"/>
          <w:color w:val="000000"/>
          <w:sz w:val="18"/>
          <w:szCs w:val="18"/>
          <w:lang w:eastAsia="en-GB"/>
        </w:rPr>
        <w:t>of  the</w:t>
      </w:r>
      <w:proofErr w:type="gramEnd"/>
      <w:r w:rsidRPr="000F1784">
        <w:rPr>
          <w:rFonts w:ascii="Cambria" w:eastAsia="Times New Roman" w:hAnsi="Cambria" w:cs="Times New Roman"/>
          <w:color w:val="000000"/>
          <w:sz w:val="18"/>
          <w:szCs w:val="18"/>
          <w:lang w:eastAsia="en-GB"/>
        </w:rPr>
        <w:t xml:space="preserve"> Buddhist notion of rebirth.</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r>
        <w:rPr>
          <w:rFonts w:ascii="Times New Roman" w:eastAsia="Times New Roman" w:hAnsi="Times New Roman" w:cs="Times New Roman"/>
          <w:noProof/>
          <w:sz w:val="24"/>
          <w:szCs w:val="24"/>
          <w:lang w:eastAsia="en-GB"/>
        </w:rPr>
        <w:drawing>
          <wp:inline distT="0" distB="0" distL="0" distR="0">
            <wp:extent cx="2581275" cy="1387436"/>
            <wp:effectExtent l="19050" t="0" r="0" b="0"/>
            <wp:docPr id="1" name="Picture 1" descr="https://lh5.googleusercontent.com/uUWgYFYNotCc-LgcOfuJRfrjghp7a-6J1XxNRlN3V97ZFtNVwh-JmJ_Mqs71gTDGDSw3FZhYzDyHbTmNdGeudwDiV_Yz-JRItZLqTezDrOanlhd2cXk3R9b2bDh1VdXEU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5.googleusercontent.com/uUWgYFYNotCc-LgcOfuJRfrjghp7a-6J1XxNRlN3V97ZFtNVwh-JmJ_Mqs71gTDGDSw3FZhYzDyHbTmNdGeudwDiV_Yz-JRItZLqTezDrOanlhd2cXk3R9b2bDh1VdXEUQ"/>
                    <pic:cNvPicPr>
                      <a:picLocks noChangeAspect="1" noChangeArrowheads="1"/>
                    </pic:cNvPicPr>
                  </pic:nvPicPr>
                  <pic:blipFill>
                    <a:blip r:embed="rId4" cstate="print"/>
                    <a:srcRect/>
                    <a:stretch>
                      <a:fillRect/>
                    </a:stretch>
                  </pic:blipFill>
                  <pic:spPr bwMode="auto">
                    <a:xfrm>
                      <a:off x="0" y="0"/>
                      <a:ext cx="2585892" cy="1389918"/>
                    </a:xfrm>
                    <a:prstGeom prst="rect">
                      <a:avLst/>
                    </a:prstGeom>
                    <a:noFill/>
                    <a:ln w="9525">
                      <a:noFill/>
                      <a:miter lim="800000"/>
                      <a:headEnd/>
                      <a:tailEnd/>
                    </a:ln>
                  </pic:spPr>
                </pic:pic>
              </a:graphicData>
            </a:graphic>
          </wp:inline>
        </w:drawing>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4"/>
          <w:szCs w:val="14"/>
          <w:lang w:eastAsia="en-GB"/>
        </w:rPr>
        <w:t>Destruction of Tokyo (Akira 1988)</w:t>
      </w:r>
    </w:p>
    <w:p w:rsidR="000F1784" w:rsidRPr="000F1784" w:rsidRDefault="000F1784" w:rsidP="000F1784">
      <w:pPr>
        <w:spacing w:after="0" w:line="240" w:lineRule="auto"/>
        <w:jc w:val="center"/>
        <w:rPr>
          <w:rFonts w:ascii="Times New Roman" w:eastAsia="Times New Roman" w:hAnsi="Times New Roman" w:cs="Times New Roman"/>
          <w:sz w:val="24"/>
          <w:szCs w:val="24"/>
          <w:lang w:eastAsia="en-GB"/>
        </w:rPr>
      </w:pPr>
      <w:r w:rsidRPr="000F1784">
        <w:rPr>
          <w:rFonts w:ascii="Cambria" w:eastAsia="Times New Roman" w:hAnsi="Cambria" w:cs="Times New Roman"/>
          <w:i/>
          <w:iCs/>
          <w:color w:val="000000"/>
          <w:sz w:val="18"/>
          <w:szCs w:val="18"/>
          <w:lang w:eastAsia="en-GB"/>
        </w:rPr>
        <w:t>The highest goal of Buddhism is the extinguishing of the individual self and attainment of nirvana [...</w:t>
      </w:r>
      <w:proofErr w:type="gramStart"/>
      <w:r w:rsidRPr="000F1784">
        <w:rPr>
          <w:rFonts w:ascii="Cambria" w:eastAsia="Times New Roman" w:hAnsi="Cambria" w:cs="Times New Roman"/>
          <w:i/>
          <w:iCs/>
          <w:color w:val="000000"/>
          <w:sz w:val="18"/>
          <w:szCs w:val="18"/>
          <w:lang w:eastAsia="en-GB"/>
        </w:rPr>
        <w:t>]Achieving</w:t>
      </w:r>
      <w:proofErr w:type="gramEnd"/>
      <w:r w:rsidRPr="000F1784">
        <w:rPr>
          <w:rFonts w:ascii="Cambria" w:eastAsia="Times New Roman" w:hAnsi="Cambria" w:cs="Times New Roman"/>
          <w:i/>
          <w:iCs/>
          <w:color w:val="000000"/>
          <w:sz w:val="18"/>
          <w:szCs w:val="18"/>
          <w:lang w:eastAsia="en-GB"/>
        </w:rPr>
        <w:t xml:space="preserve"> nirvana brings tranquillity and ineffable bliss, as one dissolves fully into the emptiness that </w:t>
      </w:r>
      <w:r w:rsidRPr="000F1784">
        <w:rPr>
          <w:rFonts w:ascii="Cambria" w:eastAsia="Times New Roman" w:hAnsi="Cambria" w:cs="Times New Roman"/>
          <w:i/>
          <w:iCs/>
          <w:color w:val="000000"/>
          <w:sz w:val="18"/>
          <w:szCs w:val="18"/>
          <w:lang w:eastAsia="en-GB"/>
        </w:rPr>
        <w:lastRenderedPageBreak/>
        <w:t xml:space="preserve">unites all (Foster, 1987; Hong, 1995). Meditation and engagement in Buddhist practice facilitate this goal and lead to a clear-eyed awareness of reality, or “enlightenment” (Agency for Cultural Affairs, 1972; Hong, 1995). Buddhists believe that prior to achieving enlightenment, beings are trapped in a wheel of rebirth, whereby they return again and again to life with its suffering. Buddhists understand nirvana to be liberation from this cycle of reincarnation (Hong, 1995), and ideally one moves closer and closer to achieving it over the course of many lifetimes.-P78 (2012. Shapiro Crane .L, Bruce. </w:t>
      </w:r>
      <w:proofErr w:type="gramStart"/>
      <w:r w:rsidRPr="000F1784">
        <w:rPr>
          <w:rFonts w:ascii="Cambria" w:eastAsia="Times New Roman" w:hAnsi="Cambria" w:cs="Times New Roman"/>
          <w:i/>
          <w:iCs/>
          <w:color w:val="000000"/>
          <w:sz w:val="18"/>
          <w:szCs w:val="18"/>
          <w:lang w:eastAsia="en-GB"/>
        </w:rPr>
        <w:t>J.L, Salmon.</w:t>
      </w:r>
      <w:proofErr w:type="gramEnd"/>
      <w:r w:rsidRPr="000F1784">
        <w:rPr>
          <w:rFonts w:ascii="Cambria" w:eastAsia="Times New Roman" w:hAnsi="Cambria" w:cs="Times New Roman"/>
          <w:i/>
          <w:iCs/>
          <w:color w:val="000000"/>
          <w:sz w:val="18"/>
          <w:szCs w:val="18"/>
          <w:lang w:eastAsia="en-GB"/>
        </w:rPr>
        <w:t xml:space="preserve"> P.Y, </w:t>
      </w:r>
      <w:proofErr w:type="spellStart"/>
      <w:r w:rsidRPr="000F1784">
        <w:rPr>
          <w:rFonts w:ascii="Cambria" w:eastAsia="Times New Roman" w:hAnsi="Cambria" w:cs="Times New Roman"/>
          <w:i/>
          <w:iCs/>
          <w:color w:val="000000"/>
          <w:sz w:val="18"/>
          <w:szCs w:val="18"/>
          <w:lang w:eastAsia="en-GB"/>
        </w:rPr>
        <w:t>Eich</w:t>
      </w:r>
      <w:proofErr w:type="spellEnd"/>
      <w:r w:rsidRPr="000F1784">
        <w:rPr>
          <w:rFonts w:ascii="Cambria" w:eastAsia="Times New Roman" w:hAnsi="Cambria" w:cs="Times New Roman"/>
          <w:i/>
          <w:iCs/>
          <w:color w:val="000000"/>
          <w:sz w:val="18"/>
          <w:szCs w:val="18"/>
          <w:lang w:eastAsia="en-GB"/>
        </w:rPr>
        <w:t xml:space="preserve"> T.R and </w:t>
      </w:r>
      <w:proofErr w:type="spellStart"/>
      <w:r w:rsidRPr="000F1784">
        <w:rPr>
          <w:rFonts w:ascii="Cambria" w:eastAsia="Times New Roman" w:hAnsi="Cambria" w:cs="Times New Roman"/>
          <w:i/>
          <w:iCs/>
          <w:color w:val="000000"/>
          <w:sz w:val="18"/>
          <w:szCs w:val="18"/>
          <w:lang w:eastAsia="en-GB"/>
        </w:rPr>
        <w:t>Brandewie</w:t>
      </w:r>
      <w:proofErr w:type="spellEnd"/>
      <w:r w:rsidRPr="000F1784">
        <w:rPr>
          <w:rFonts w:ascii="Cambria" w:eastAsia="Times New Roman" w:hAnsi="Cambria" w:cs="Times New Roman"/>
          <w:i/>
          <w:iCs/>
          <w:color w:val="000000"/>
          <w:sz w:val="18"/>
          <w:szCs w:val="18"/>
          <w:lang w:eastAsia="en-GB"/>
        </w:rPr>
        <w:t xml:space="preserve"> .E.N)</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Buddhism is one of the two major religions in Japan (the other being Shinto). </w:t>
      </w:r>
      <w:r w:rsidR="00F12CF5" w:rsidRPr="000F1784">
        <w:rPr>
          <w:rFonts w:ascii="Cambria" w:eastAsia="Times New Roman" w:hAnsi="Cambria" w:cs="Times New Roman"/>
          <w:color w:val="000000"/>
          <w:sz w:val="18"/>
          <w:szCs w:val="18"/>
          <w:lang w:eastAsia="en-GB"/>
        </w:rPr>
        <w:t>With</w:t>
      </w:r>
      <w:r w:rsidRPr="000F1784">
        <w:rPr>
          <w:rFonts w:ascii="Cambria" w:eastAsia="Times New Roman" w:hAnsi="Cambria" w:cs="Times New Roman"/>
          <w:color w:val="000000"/>
          <w:sz w:val="18"/>
          <w:szCs w:val="18"/>
          <w:lang w:eastAsia="en-GB"/>
        </w:rPr>
        <w:t xml:space="preserve"> this in mind, it is not unreasonable to assume that </w:t>
      </w:r>
      <w:proofErr w:type="spellStart"/>
      <w:r w:rsidRPr="000F1784">
        <w:rPr>
          <w:rFonts w:ascii="Cambria" w:eastAsia="Times New Roman" w:hAnsi="Cambria" w:cs="Times New Roman"/>
          <w:color w:val="000000"/>
          <w:sz w:val="18"/>
          <w:szCs w:val="18"/>
          <w:lang w:eastAsia="en-GB"/>
        </w:rPr>
        <w:t>Ôtomo</w:t>
      </w:r>
      <w:proofErr w:type="spellEnd"/>
      <w:r w:rsidRPr="000F1784">
        <w:rPr>
          <w:rFonts w:ascii="Cambria" w:eastAsia="Times New Roman" w:hAnsi="Cambria" w:cs="Times New Roman"/>
          <w:color w:val="000000"/>
          <w:sz w:val="18"/>
          <w:szCs w:val="18"/>
          <w:lang w:eastAsia="en-GB"/>
        </w:rPr>
        <w:t xml:space="preserve"> intended Akira to invoke the religious familiarity of the cycle of rebirth and death with the original Japanese audience.  I take this view rather that this is a Buddhist </w:t>
      </w:r>
      <w:proofErr w:type="spellStart"/>
      <w:r w:rsidRPr="000F1784">
        <w:rPr>
          <w:rFonts w:ascii="Cambria" w:eastAsia="Times New Roman" w:hAnsi="Cambria" w:cs="Times New Roman"/>
          <w:color w:val="000000"/>
          <w:sz w:val="18"/>
          <w:szCs w:val="18"/>
          <w:lang w:eastAsia="en-GB"/>
        </w:rPr>
        <w:t>Weltanschauung</w:t>
      </w:r>
      <w:proofErr w:type="spellEnd"/>
      <w:r w:rsidRPr="000F1784">
        <w:rPr>
          <w:rFonts w:ascii="Cambria" w:eastAsia="Times New Roman" w:hAnsi="Cambria" w:cs="Times New Roman"/>
          <w:color w:val="000000"/>
          <w:sz w:val="18"/>
          <w:szCs w:val="18"/>
          <w:lang w:eastAsia="en-GB"/>
        </w:rPr>
        <w:t xml:space="preserve"> rather Shinto because of Shinto’s belief in and worship of </w:t>
      </w:r>
      <w:proofErr w:type="spellStart"/>
      <w:r w:rsidRPr="000F1784">
        <w:rPr>
          <w:rFonts w:ascii="Cambria" w:eastAsia="Times New Roman" w:hAnsi="Cambria" w:cs="Times New Roman"/>
          <w:color w:val="000000"/>
          <w:sz w:val="18"/>
          <w:szCs w:val="18"/>
          <w:lang w:eastAsia="en-GB"/>
        </w:rPr>
        <w:t>Kami</w:t>
      </w:r>
      <w:proofErr w:type="spellEnd"/>
      <w:r w:rsidRPr="000F1784">
        <w:rPr>
          <w:rFonts w:ascii="Cambria" w:eastAsia="Times New Roman" w:hAnsi="Cambria" w:cs="Times New Roman"/>
          <w:color w:val="000000"/>
          <w:sz w:val="18"/>
          <w:szCs w:val="18"/>
          <w:lang w:eastAsia="en-GB"/>
        </w:rPr>
        <w:t xml:space="preserve">, which are spirits/gods. In Akira, it is implied that there is no deity </w:t>
      </w:r>
      <w:proofErr w:type="gramStart"/>
      <w:r w:rsidRPr="000F1784">
        <w:rPr>
          <w:rFonts w:ascii="Cambria" w:eastAsia="Times New Roman" w:hAnsi="Cambria" w:cs="Times New Roman"/>
          <w:color w:val="000000"/>
          <w:sz w:val="18"/>
          <w:szCs w:val="18"/>
          <w:lang w:eastAsia="en-GB"/>
        </w:rPr>
        <w:t>involved,</w:t>
      </w:r>
      <w:proofErr w:type="gramEnd"/>
      <w:r w:rsidRPr="000F1784">
        <w:rPr>
          <w:rFonts w:ascii="Cambria" w:eastAsia="Times New Roman" w:hAnsi="Cambria" w:cs="Times New Roman"/>
          <w:color w:val="000000"/>
          <w:sz w:val="18"/>
          <w:szCs w:val="18"/>
          <w:lang w:eastAsia="en-GB"/>
        </w:rPr>
        <w:t xml:space="preserve"> all of the supernatural elements of the film are demonstrated by people or super-humans who were once people. The idea of the ‘self’ and the ‘enlightenment’ are both Buddhist values, which are mimicked in the film via science and technology.  The </w:t>
      </w:r>
      <w:proofErr w:type="spellStart"/>
      <w:r w:rsidRPr="000F1784">
        <w:rPr>
          <w:rFonts w:ascii="Cambria" w:eastAsia="Times New Roman" w:hAnsi="Cambria" w:cs="Times New Roman"/>
          <w:color w:val="000000"/>
          <w:sz w:val="18"/>
          <w:szCs w:val="18"/>
          <w:lang w:eastAsia="en-GB"/>
        </w:rPr>
        <w:t>uncanniness</w:t>
      </w:r>
      <w:proofErr w:type="spellEnd"/>
      <w:r w:rsidRPr="000F1784">
        <w:rPr>
          <w:rFonts w:ascii="Cambria" w:eastAsia="Times New Roman" w:hAnsi="Cambria" w:cs="Times New Roman"/>
          <w:color w:val="000000"/>
          <w:sz w:val="18"/>
          <w:szCs w:val="18"/>
          <w:lang w:eastAsia="en-GB"/>
        </w:rPr>
        <w:t xml:space="preserve"> in Buddhism as portrayed in </w:t>
      </w:r>
      <w:proofErr w:type="gramStart"/>
      <w:r w:rsidRPr="000F1784">
        <w:rPr>
          <w:rFonts w:ascii="Cambria" w:eastAsia="Times New Roman" w:hAnsi="Cambria" w:cs="Times New Roman"/>
          <w:color w:val="000000"/>
          <w:sz w:val="18"/>
          <w:szCs w:val="18"/>
          <w:lang w:eastAsia="en-GB"/>
        </w:rPr>
        <w:t>Akira,</w:t>
      </w:r>
      <w:proofErr w:type="gramEnd"/>
      <w:r w:rsidRPr="000F1784">
        <w:rPr>
          <w:rFonts w:ascii="Cambria" w:eastAsia="Times New Roman" w:hAnsi="Cambria" w:cs="Times New Roman"/>
          <w:color w:val="000000"/>
          <w:sz w:val="18"/>
          <w:szCs w:val="18"/>
          <w:lang w:eastAsia="en-GB"/>
        </w:rPr>
        <w:t xml:space="preserve"> seems to come from the underlying familiarity of the religion and the ritual applied to the struggle of life in this universe. In Buddhism, the cycle of rebirth can give a sense being trapped in a repeated cycle of destruction and death (or as the above text puts “suffering”) with the distant hope of Nirvana. The viewer is repeatedly shown acts of destruction and death throughout the film in eerily similar circumstances (akin to Déjà vu). The film itself is indicative of being part of its own cycle (as I explain below), the end of which is left ambiguous and leaves the viewer unsure as to whether a Nirvana like state has been reached, or whether the cycle of destruction is continuing through rebirth. This sense of unknowing attributes to the overall eeriness of the piece and leaves the audience unsettled. </w:t>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At the very beginning of the film, the viewer is shown a panning shot of Tokyo with the caption ‘1988.7.16- Tokyo.’ A blast is shown silently expanding over the entire city, engulfing it.  The city is shown disintegrating in the blast and the image slowly morphs into what could easily be a microscopic view of an organic life form. The redness fades (almost like blood draining from a vein) and we are shown what is now seen to be a city in Tokyo Bay (Neo Tokyo). Skeletal webbing connects the city to the mainland; the palette is now overwhelmingly greys and browns. The caption ’31 years after World War III, AD Neo Tokyo’ is superimposed. Then the screen goes black and after a few moments the camera pans, showing the blackness is in fact the deepest part of the crater that was once Tokyo, now just a desolate, lifeless hole. ‘Akira’ is then imposed over the crater, in bright red along with the only music throughout the entire </w:t>
      </w:r>
      <w:r w:rsidRPr="000F1784">
        <w:rPr>
          <w:rFonts w:ascii="Cambria" w:eastAsia="Times New Roman" w:hAnsi="Cambria" w:cs="Times New Roman"/>
          <w:color w:val="000000"/>
          <w:sz w:val="18"/>
          <w:szCs w:val="18"/>
          <w:lang w:eastAsia="en-GB"/>
        </w:rPr>
        <w:lastRenderedPageBreak/>
        <w:t xml:space="preserve">beginning sequence (the echoing sound of a drum slowly being beaten). In this opening alone, the themes of death and rebirth are laid out in several ways (as well as the sense of foreboding that seems to dominate the film from then on). </w:t>
      </w:r>
    </w:p>
    <w:p w:rsidR="000F1784" w:rsidRPr="000F1784" w:rsidRDefault="000F1784" w:rsidP="000F1784">
      <w:pPr>
        <w:spacing w:line="240" w:lineRule="auto"/>
        <w:jc w:val="center"/>
        <w:rPr>
          <w:rFonts w:ascii="Times New Roman" w:eastAsia="Times New Roman" w:hAnsi="Times New Roman" w:cs="Times New Roman"/>
          <w:sz w:val="24"/>
          <w:szCs w:val="24"/>
          <w:lang w:eastAsia="en-GB"/>
        </w:rPr>
      </w:pPr>
      <w:r w:rsidRPr="000F1784">
        <w:rPr>
          <w:rFonts w:ascii="Cambria" w:eastAsia="Times New Roman" w:hAnsi="Cambria" w:cs="Times New Roman"/>
          <w:i/>
          <w:iCs/>
          <w:color w:val="000000"/>
          <w:sz w:val="18"/>
          <w:szCs w:val="18"/>
          <w:lang w:eastAsia="en-GB"/>
        </w:rPr>
        <w:t>For this uncanny is in reality nothing new or foreign,</w:t>
      </w:r>
    </w:p>
    <w:p w:rsidR="000F1784" w:rsidRPr="000F1784" w:rsidRDefault="000F1784" w:rsidP="000F1784">
      <w:pPr>
        <w:spacing w:line="240" w:lineRule="auto"/>
        <w:jc w:val="center"/>
        <w:rPr>
          <w:rFonts w:ascii="Times New Roman" w:eastAsia="Times New Roman" w:hAnsi="Times New Roman" w:cs="Times New Roman"/>
          <w:sz w:val="24"/>
          <w:szCs w:val="24"/>
          <w:lang w:eastAsia="en-GB"/>
        </w:rPr>
      </w:pPr>
      <w:proofErr w:type="gramStart"/>
      <w:r w:rsidRPr="000F1784">
        <w:rPr>
          <w:rFonts w:ascii="Cambria" w:eastAsia="Times New Roman" w:hAnsi="Cambria" w:cs="Times New Roman"/>
          <w:i/>
          <w:iCs/>
          <w:color w:val="000000"/>
          <w:sz w:val="18"/>
          <w:szCs w:val="18"/>
          <w:lang w:eastAsia="en-GB"/>
        </w:rPr>
        <w:t>but</w:t>
      </w:r>
      <w:proofErr w:type="gramEnd"/>
      <w:r w:rsidRPr="000F1784">
        <w:rPr>
          <w:rFonts w:ascii="Cambria" w:eastAsia="Times New Roman" w:hAnsi="Cambria" w:cs="Times New Roman"/>
          <w:i/>
          <w:iCs/>
          <w:color w:val="000000"/>
          <w:sz w:val="18"/>
          <w:szCs w:val="18"/>
          <w:lang w:eastAsia="en-GB"/>
        </w:rPr>
        <w:t xml:space="preserve"> something familiar and old—established in the mind that has been estranged only by the process of repression. P-13(Freud, 1919)</w:t>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Freud ties the uncanny with the occurrence of repression in an infant’s mind throughout his essay. The quote above refers to the uncanny with repressed events thus giving the sense of the familiar and it in this way that the uncanny unfolds in the opening sequence. The first, most obvious reference to </w:t>
      </w:r>
      <w:proofErr w:type="gramStart"/>
      <w:r w:rsidRPr="000F1784">
        <w:rPr>
          <w:rFonts w:ascii="Cambria" w:eastAsia="Times New Roman" w:hAnsi="Cambria" w:cs="Times New Roman"/>
          <w:color w:val="000000"/>
          <w:sz w:val="18"/>
          <w:szCs w:val="18"/>
          <w:lang w:eastAsia="en-GB"/>
        </w:rPr>
        <w:t>rebirth,</w:t>
      </w:r>
      <w:proofErr w:type="gramEnd"/>
      <w:r w:rsidRPr="000F1784">
        <w:rPr>
          <w:rFonts w:ascii="Cambria" w:eastAsia="Times New Roman" w:hAnsi="Cambria" w:cs="Times New Roman"/>
          <w:color w:val="000000"/>
          <w:sz w:val="18"/>
          <w:szCs w:val="18"/>
          <w:lang w:eastAsia="en-GB"/>
        </w:rPr>
        <w:t xml:space="preserve"> is the allusion to the repetition of events from World War II. It is unclear who at this point causes the explosion that destroys Tokyo (there is no bomb dropped) but even without the caption telling us the location, the parallels are clear. The Tokyo that is destroyed can be seen as the symbol of the reborn post-World War II Japan (and also a repressed memory of the events of Hiroshima and Nagasaki), a Japan that looks almost utopian in its destruction. The general view of the cityscape before the city is levelled is fairly natural, the skies are blue, mountains and greenery surround the city. Although this is specifically Tokyo, it would be easy for any city dweller to see it as </w:t>
      </w:r>
      <w:proofErr w:type="gramStart"/>
      <w:r w:rsidRPr="000F1784">
        <w:rPr>
          <w:rFonts w:ascii="Cambria" w:eastAsia="Times New Roman" w:hAnsi="Cambria" w:cs="Times New Roman"/>
          <w:color w:val="000000"/>
          <w:sz w:val="18"/>
          <w:szCs w:val="18"/>
          <w:lang w:eastAsia="en-GB"/>
        </w:rPr>
        <w:t>their own</w:t>
      </w:r>
      <w:proofErr w:type="gramEnd"/>
      <w:r w:rsidRPr="000F1784">
        <w:rPr>
          <w:rFonts w:ascii="Cambria" w:eastAsia="Times New Roman" w:hAnsi="Cambria" w:cs="Times New Roman"/>
          <w:color w:val="000000"/>
          <w:sz w:val="18"/>
          <w:szCs w:val="18"/>
          <w:lang w:eastAsia="en-GB"/>
        </w:rPr>
        <w:t xml:space="preserve"> home. The seeming transformation into the organic, bloody bird’s eye view of the city suggests not only new life but traumatic birth. This is particularly jarring, as the destruction of Tokyo is horrific and silent, but also sterile and serene in its own way. As the impact spreads from the centre of the city into an all-white screen (implication of absolution), the viewer is violently thrown into a bloodier, more gruesome birth. The uncanny here comes from the seemingly complete and horrific destruction turning into something new and not necessarily better. The viewer not only sees transformation but is powerless to stop the spread of the explosion and the death of millions of people while we also see death of a city and then an almost unrecognisable new version ‘dragged up from the rubble’, as Colonel </w:t>
      </w:r>
      <w:proofErr w:type="spellStart"/>
      <w:r w:rsidRPr="000F1784">
        <w:rPr>
          <w:rFonts w:ascii="Cambria" w:eastAsia="Times New Roman" w:hAnsi="Cambria" w:cs="Times New Roman"/>
          <w:color w:val="000000"/>
          <w:sz w:val="18"/>
          <w:szCs w:val="18"/>
          <w:lang w:eastAsia="en-GB"/>
        </w:rPr>
        <w:t>Shikishima</w:t>
      </w:r>
      <w:proofErr w:type="spellEnd"/>
      <w:r w:rsidRPr="000F1784">
        <w:rPr>
          <w:rFonts w:ascii="Cambria" w:eastAsia="Times New Roman" w:hAnsi="Cambria" w:cs="Times New Roman"/>
          <w:color w:val="000000"/>
          <w:sz w:val="18"/>
          <w:szCs w:val="18"/>
          <w:lang w:eastAsia="en-GB"/>
        </w:rPr>
        <w:t xml:space="preserve"> describes it later in the film. </w:t>
      </w:r>
    </w:p>
    <w:p w:rsidR="000F1784" w:rsidRPr="000F1784" w:rsidRDefault="000F1784" w:rsidP="000F1784">
      <w:pPr>
        <w:spacing w:after="0"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The first and last scenes of the film mirror each other almost identically, further solidifying the references of rebirth metaphor throughout the film.  The final sequence of Akira too shows the expanding explosion over the city (this time we know it is caused by Tetsuo's metamorphosis, though it is hinted that the original destruction of Tokyo was caused </w:t>
      </w:r>
      <w:proofErr w:type="gramStart"/>
      <w:r w:rsidRPr="000F1784">
        <w:rPr>
          <w:rFonts w:ascii="Cambria" w:eastAsia="Times New Roman" w:hAnsi="Cambria" w:cs="Times New Roman"/>
          <w:color w:val="000000"/>
          <w:sz w:val="18"/>
          <w:szCs w:val="18"/>
          <w:lang w:eastAsia="en-GB"/>
        </w:rPr>
        <w:t>by  Tetsuo's</w:t>
      </w:r>
      <w:proofErr w:type="gramEnd"/>
      <w:r w:rsidRPr="000F1784">
        <w:rPr>
          <w:rFonts w:ascii="Cambria" w:eastAsia="Times New Roman" w:hAnsi="Cambria" w:cs="Times New Roman"/>
          <w:color w:val="000000"/>
          <w:sz w:val="18"/>
          <w:szCs w:val="18"/>
          <w:lang w:eastAsia="en-GB"/>
        </w:rPr>
        <w:t xml:space="preserve"> predecessor, Akira.  This time we view at the same angle as the beginning, and at street level (adding the sense of being caught in this wave). After the final blast, Kaneda and Kei are shown riding back into the now ruined Neo Tokyo. At first this seems like a fairly optimistic ending, the implication that life is starting anew, but then the screen turns black and white with the image of circles expanding into each other and a voice echoes ‘ I am Tetsuo.’ The implication is that </w:t>
      </w:r>
      <w:r w:rsidRPr="000F1784">
        <w:rPr>
          <w:rFonts w:ascii="Cambria" w:eastAsia="Times New Roman" w:hAnsi="Cambria" w:cs="Times New Roman"/>
          <w:color w:val="000000"/>
          <w:sz w:val="18"/>
          <w:szCs w:val="18"/>
          <w:lang w:eastAsia="en-GB"/>
        </w:rPr>
        <w:lastRenderedPageBreak/>
        <w:t>with life starting anew, similar events are likely to happen.   Though the ending is ambiguous, it does imply another repetition of the cycle. The ending of the film leaves the viewer with both a sense of awe and dread, the idea that the film's events are likely to repeat gives a prevalent sense of the uncanny (the ending being so familiar yet horrifying like the beginning of the film).  </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after="0" w:line="240" w:lineRule="auto"/>
        <w:jc w:val="center"/>
        <w:rPr>
          <w:rFonts w:ascii="Times New Roman" w:eastAsia="Times New Roman" w:hAnsi="Times New Roman" w:cs="Times New Roman"/>
          <w:sz w:val="24"/>
          <w:szCs w:val="24"/>
          <w:lang w:eastAsia="en-GB"/>
        </w:rPr>
      </w:pPr>
      <w:r w:rsidRPr="000F1784">
        <w:rPr>
          <w:rFonts w:ascii="Cambria" w:eastAsia="Times New Roman" w:hAnsi="Cambria" w:cs="Times New Roman"/>
          <w:i/>
          <w:iCs/>
          <w:color w:val="000000"/>
          <w:sz w:val="18"/>
          <w:szCs w:val="18"/>
          <w:lang w:eastAsia="en-GB"/>
        </w:rPr>
        <w:t>' From what I have observed, this phenomenon does undoubtedly, subject to certain conditions and combined with certain circumstances, awaken an uncanny feeling, which recalls that sense of helplessness sometimes experienced in dreams.'-</w:t>
      </w:r>
      <w:r w:rsidRPr="000F1784">
        <w:rPr>
          <w:rFonts w:ascii="Cambria" w:eastAsia="Times New Roman" w:hAnsi="Cambria" w:cs="Times New Roman"/>
          <w:color w:val="000000"/>
          <w:sz w:val="18"/>
          <w:szCs w:val="18"/>
          <w:lang w:eastAsia="en-GB"/>
        </w:rPr>
        <w:t>P10 (1919 Freud)</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Freud here</w:t>
      </w:r>
      <w:r w:rsidRPr="000F1784">
        <w:rPr>
          <w:rFonts w:ascii="Cambria" w:eastAsia="Times New Roman" w:hAnsi="Cambria" w:cs="Times New Roman"/>
          <w:i/>
          <w:iCs/>
          <w:color w:val="000000"/>
          <w:sz w:val="18"/>
          <w:szCs w:val="18"/>
          <w:lang w:eastAsia="en-GB"/>
        </w:rPr>
        <w:t xml:space="preserve"> </w:t>
      </w:r>
      <w:r w:rsidRPr="000F1784">
        <w:rPr>
          <w:rFonts w:ascii="Cambria" w:eastAsia="Times New Roman" w:hAnsi="Cambria" w:cs="Times New Roman"/>
          <w:color w:val="000000"/>
          <w:sz w:val="18"/>
          <w:szCs w:val="18"/>
          <w:lang w:eastAsia="en-GB"/>
        </w:rPr>
        <w:t>talks of a disconnected feeling a viewer of Akira might similarly feel when watching the end and the beginning of the film. The sense of an uncontrollable dream is apparent, with the implication that the watcher would be forced to re-watch a horrible tragedy. The imagery of death in Neo Tokyo doesn't stop with the themes of rebirth; the city as we see it throughout the film has the resemblance of the un-dead.  The city is in shambles, with the buildings in disrepair and falling down around the characters.</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after="0" w:line="240" w:lineRule="auto"/>
        <w:jc w:val="center"/>
        <w:rPr>
          <w:rFonts w:ascii="Times New Roman" w:eastAsia="Times New Roman" w:hAnsi="Times New Roman" w:cs="Times New Roman"/>
          <w:sz w:val="24"/>
          <w:szCs w:val="24"/>
          <w:lang w:eastAsia="en-GB"/>
        </w:rPr>
      </w:pPr>
      <w:r w:rsidRPr="000F1784">
        <w:rPr>
          <w:rFonts w:ascii="Cambria" w:eastAsia="Times New Roman" w:hAnsi="Cambria" w:cs="Times New Roman"/>
          <w:i/>
          <w:iCs/>
          <w:color w:val="000000"/>
          <w:sz w:val="18"/>
          <w:szCs w:val="18"/>
          <w:lang w:eastAsia="en-GB"/>
        </w:rPr>
        <w:t>'Many people experience the feeling in the highest degree in relation to death and dead bodies, to the return of the dead, and to spirits and ghosts.'-</w:t>
      </w:r>
      <w:r w:rsidRPr="000F1784">
        <w:rPr>
          <w:rFonts w:ascii="Cambria" w:eastAsia="Times New Roman" w:hAnsi="Cambria" w:cs="Times New Roman"/>
          <w:color w:val="000000"/>
          <w:sz w:val="18"/>
          <w:szCs w:val="18"/>
          <w:lang w:eastAsia="en-GB"/>
        </w:rPr>
        <w:t>P13 (1919 Freud)</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This feeling of the uncanny in Neo Tokyo seems to come from both the recognition that the people are living on a mass grave site from where the original city once stood </w:t>
      </w:r>
      <w:r w:rsidRPr="000F1784">
        <w:rPr>
          <w:rFonts w:ascii="Cambria" w:eastAsia="Times New Roman" w:hAnsi="Cambria" w:cs="Times New Roman"/>
          <w:i/>
          <w:iCs/>
          <w:color w:val="000000"/>
          <w:sz w:val="18"/>
          <w:szCs w:val="18"/>
          <w:lang w:eastAsia="en-GB"/>
        </w:rPr>
        <w:t>and</w:t>
      </w:r>
      <w:r w:rsidRPr="000F1784">
        <w:rPr>
          <w:rFonts w:ascii="Cambria" w:eastAsia="Times New Roman" w:hAnsi="Cambria" w:cs="Times New Roman"/>
          <w:color w:val="000000"/>
          <w:sz w:val="18"/>
          <w:szCs w:val="18"/>
          <w:lang w:eastAsia="en-GB"/>
        </w:rPr>
        <w:t xml:space="preserve"> from the visualisation of this newer but still shabby zombie-like city (which can be seen as a return from the dead). It is hard to shake these feelings throughout the film as we are frequently shown flashbacks of the original Tokyo. Neo Tokyo looks almost exactly like a dilapidated version of its predecessor. Whereas bright colours and clean streets permeate imagery related to Tokyo, in Neo Tokyo everything is a shambling version of its former glory.  In Anthony </w:t>
      </w:r>
      <w:proofErr w:type="spellStart"/>
      <w:proofErr w:type="gramStart"/>
      <w:r w:rsidRPr="000F1784">
        <w:rPr>
          <w:rFonts w:ascii="Cambria" w:eastAsia="Times New Roman" w:hAnsi="Cambria" w:cs="Times New Roman"/>
          <w:color w:val="000000"/>
          <w:sz w:val="18"/>
          <w:szCs w:val="18"/>
          <w:lang w:eastAsia="en-GB"/>
        </w:rPr>
        <w:t>Vidler's</w:t>
      </w:r>
      <w:proofErr w:type="spellEnd"/>
      <w:r w:rsidRPr="000F1784">
        <w:rPr>
          <w:rFonts w:ascii="Cambria" w:eastAsia="Times New Roman" w:hAnsi="Cambria" w:cs="Times New Roman"/>
          <w:color w:val="000000"/>
          <w:sz w:val="18"/>
          <w:szCs w:val="18"/>
          <w:lang w:eastAsia="en-GB"/>
        </w:rPr>
        <w:t xml:space="preserve">  essay</w:t>
      </w:r>
      <w:proofErr w:type="gramEnd"/>
      <w:r w:rsidRPr="000F1784">
        <w:rPr>
          <w:rFonts w:ascii="Cambria" w:eastAsia="Times New Roman" w:hAnsi="Cambria" w:cs="Times New Roman"/>
          <w:color w:val="000000"/>
          <w:sz w:val="18"/>
          <w:szCs w:val="18"/>
          <w:lang w:eastAsia="en-GB"/>
        </w:rPr>
        <w:t xml:space="preserve"> 'Buried Alive' he explores the uncanny ruins of Pompeii:</w:t>
      </w:r>
    </w:p>
    <w:p w:rsidR="000F1784" w:rsidRPr="000F1784" w:rsidRDefault="000F1784" w:rsidP="000F1784">
      <w:pPr>
        <w:spacing w:line="240" w:lineRule="auto"/>
        <w:jc w:val="center"/>
        <w:rPr>
          <w:rFonts w:ascii="Times New Roman" w:eastAsia="Times New Roman" w:hAnsi="Times New Roman" w:cs="Times New Roman"/>
          <w:sz w:val="24"/>
          <w:szCs w:val="24"/>
          <w:lang w:eastAsia="en-GB"/>
        </w:rPr>
      </w:pPr>
      <w:r w:rsidRPr="000F1784">
        <w:rPr>
          <w:rFonts w:ascii="Cambria" w:eastAsia="Times New Roman" w:hAnsi="Cambria" w:cs="Times New Roman"/>
          <w:i/>
          <w:iCs/>
          <w:color w:val="000000"/>
          <w:sz w:val="18"/>
          <w:szCs w:val="18"/>
          <w:lang w:eastAsia="en-GB"/>
        </w:rPr>
        <w:t>And yet, despite the evident domesticity of the ruins, they were not by account homely. For behind the quotidian semblance there lurked a horror, equally present to view: skeletons abounded</w:t>
      </w:r>
      <w:r w:rsidRPr="000F1784">
        <w:rPr>
          <w:rFonts w:ascii="Cambria" w:eastAsia="Times New Roman" w:hAnsi="Cambria" w:cs="Times New Roman"/>
          <w:color w:val="000000"/>
          <w:sz w:val="18"/>
          <w:szCs w:val="18"/>
          <w:lang w:eastAsia="en-GB"/>
        </w:rPr>
        <w:t xml:space="preserve">.-P46 (1992 </w:t>
      </w:r>
      <w:proofErr w:type="spellStart"/>
      <w:r w:rsidRPr="000F1784">
        <w:rPr>
          <w:rFonts w:ascii="Cambria" w:eastAsia="Times New Roman" w:hAnsi="Cambria" w:cs="Times New Roman"/>
          <w:color w:val="000000"/>
          <w:sz w:val="18"/>
          <w:szCs w:val="18"/>
          <w:lang w:eastAsia="en-GB"/>
        </w:rPr>
        <w:t>Vidler</w:t>
      </w:r>
      <w:proofErr w:type="spellEnd"/>
      <w:r w:rsidRPr="000F1784">
        <w:rPr>
          <w:rFonts w:ascii="Cambria" w:eastAsia="Times New Roman" w:hAnsi="Cambria" w:cs="Times New Roman"/>
          <w:color w:val="000000"/>
          <w:sz w:val="18"/>
          <w:szCs w:val="18"/>
          <w:lang w:eastAsia="en-GB"/>
        </w:rPr>
        <w:t>)</w:t>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Hiroshima left a similar horror in its ruins, although bodies were found (many people didn't die straight away from the blast but many died over time from radiation poisoning) the shadows of victims were </w:t>
      </w:r>
      <w:r w:rsidRPr="000F1784">
        <w:rPr>
          <w:rFonts w:ascii="Cambria" w:eastAsia="Times New Roman" w:hAnsi="Cambria" w:cs="Times New Roman"/>
          <w:color w:val="000000"/>
          <w:sz w:val="18"/>
          <w:szCs w:val="18"/>
          <w:lang w:eastAsia="en-GB"/>
        </w:rPr>
        <w:lastRenderedPageBreak/>
        <w:t>found on walls and pavements. On some photos of the aftermath you can see clear forms which were scorched onto walls, those of people, animals and architecture.  The city of Neo-Tokyo as portrayed, in a way, acts like a Hiroshima shadow of the former Tokyo, and the people who live there act like shadows of the former inhabitants (as shown by the repeated cycle of destruction that becomes the ending of the film).  There is the impression as well, that like Pompeii, the city of Neo Tokyo is built on the dead bodies of its former inhabitants, and as well as being a city, it is also a mass grave site. For the audience the sense that Neo-Tokyo is a rebuilt husk of a city is at times overwhelming and becomes exceedingly so as the film continues.  Near the end, in the climax leading to the final scene, the horrific transformations and events that take place happen in the replica Tokyo Olympic stadium. Napier writes in relation to this:</w:t>
      </w:r>
    </w:p>
    <w:p w:rsidR="000F1784" w:rsidRPr="000F1784" w:rsidRDefault="000F1784" w:rsidP="000F1784">
      <w:pPr>
        <w:spacing w:line="240" w:lineRule="auto"/>
        <w:jc w:val="center"/>
        <w:rPr>
          <w:rFonts w:ascii="Times New Roman" w:eastAsia="Times New Roman" w:hAnsi="Times New Roman" w:cs="Times New Roman"/>
          <w:sz w:val="24"/>
          <w:szCs w:val="24"/>
          <w:lang w:eastAsia="en-GB"/>
        </w:rPr>
      </w:pPr>
      <w:proofErr w:type="gramStart"/>
      <w:r w:rsidRPr="000F1784">
        <w:rPr>
          <w:rFonts w:ascii="Cambria" w:eastAsia="Times New Roman" w:hAnsi="Cambria" w:cs="Times New Roman"/>
          <w:i/>
          <w:iCs/>
          <w:color w:val="000000"/>
          <w:sz w:val="18"/>
          <w:szCs w:val="18"/>
          <w:lang w:eastAsia="en-GB"/>
        </w:rPr>
        <w:t>...its use of pastiche both in relation to Japanese history and cinematic styles; and its ambivalent attitude toward history.</w:t>
      </w:r>
      <w:proofErr w:type="gramEnd"/>
      <w:r w:rsidRPr="000F1784">
        <w:rPr>
          <w:rFonts w:ascii="Cambria" w:eastAsia="Times New Roman" w:hAnsi="Cambria" w:cs="Times New Roman"/>
          <w:i/>
          <w:iCs/>
          <w:color w:val="000000"/>
          <w:sz w:val="18"/>
          <w:szCs w:val="18"/>
          <w:lang w:eastAsia="en-GB"/>
        </w:rPr>
        <w:t xml:space="preserve"> This last element is embodied both in its negative treatment of parents, who are seen as having abandoned their children, and in its powerful final sequence, in which a climactic fight scene takes place  at the rebuilt </w:t>
      </w:r>
      <w:proofErr w:type="spellStart"/>
      <w:r w:rsidRPr="000F1784">
        <w:rPr>
          <w:rFonts w:ascii="Cambria" w:eastAsia="Times New Roman" w:hAnsi="Cambria" w:cs="Times New Roman"/>
          <w:i/>
          <w:iCs/>
          <w:color w:val="000000"/>
          <w:sz w:val="18"/>
          <w:szCs w:val="18"/>
          <w:lang w:eastAsia="en-GB"/>
        </w:rPr>
        <w:t>Yoyogi</w:t>
      </w:r>
      <w:proofErr w:type="spellEnd"/>
      <w:r w:rsidRPr="000F1784">
        <w:rPr>
          <w:rFonts w:ascii="Cambria" w:eastAsia="Times New Roman" w:hAnsi="Cambria" w:cs="Times New Roman"/>
          <w:i/>
          <w:iCs/>
          <w:color w:val="000000"/>
          <w:sz w:val="18"/>
          <w:szCs w:val="18"/>
          <w:lang w:eastAsia="en-GB"/>
        </w:rPr>
        <w:t xml:space="preserve"> Stadium, the site of the 1964 Tokyo Olympics and a symbol of Japan's resurgence from the devastation of World War II. In the destruction of the stadium and the vision of the dark crater of Old Tokyo, Akira literally deconstructs Japan's recent past by blowing it away.P260-261 (2001, Napier)</w:t>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I agree with Napier's statement about Akira "blowing away" Japan's recent history. But I feel that as well as sparking a sense of nostalgia in an unwitting Japanese audience, that this extremely well known landmark, and the implication that the original is destroyed and the replica will also be destroyed evokes a sense of uncanny and also Déjà vu. While the original stadium would be likely remembered as triumphant and as a sign of resurgence, the replica (also built in Neo Tokyo for the same reasons, to uplift the people after the third world war), now becomes the location of the next traumatic destruction, completely reversing (as Napier said) the remembered history of Japan.  In this sense, the rebuilt stadium acts as a 'ghost', so to speak. The building and imagery is familiar to the intended audience who are all aware of the destruction of Tokyo 32 years prior to the story, leaving this new building as an apparition of the apparent past, now associated with trauma. </w:t>
      </w:r>
    </w:p>
    <w:p w:rsidR="000F1784" w:rsidRPr="000F1784" w:rsidRDefault="000F1784" w:rsidP="000F1784">
      <w:pPr>
        <w:spacing w:before="200" w:after="0" w:line="240" w:lineRule="auto"/>
        <w:outlineLvl w:val="1"/>
        <w:rPr>
          <w:rFonts w:ascii="Times New Roman" w:eastAsia="Times New Roman" w:hAnsi="Times New Roman" w:cs="Times New Roman"/>
          <w:b/>
          <w:bCs/>
          <w:sz w:val="36"/>
          <w:szCs w:val="36"/>
          <w:lang w:eastAsia="en-GB"/>
        </w:rPr>
      </w:pPr>
      <w:r w:rsidRPr="000F1784">
        <w:rPr>
          <w:rFonts w:ascii="Cambria" w:eastAsia="Times New Roman" w:hAnsi="Cambria" w:cs="Times New Roman"/>
          <w:b/>
          <w:bCs/>
          <w:color w:val="4F81BD"/>
          <w:sz w:val="23"/>
          <w:szCs w:val="23"/>
          <w:lang w:eastAsia="en-GB"/>
        </w:rPr>
        <w:t>City as a Womb, metamorphosis and the Cyborg</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after="0" w:line="240" w:lineRule="auto"/>
        <w:jc w:val="center"/>
        <w:rPr>
          <w:rFonts w:ascii="Times New Roman" w:eastAsia="Times New Roman" w:hAnsi="Times New Roman" w:cs="Times New Roman"/>
          <w:sz w:val="24"/>
          <w:szCs w:val="24"/>
          <w:lang w:eastAsia="en-GB"/>
        </w:rPr>
      </w:pPr>
      <w:r w:rsidRPr="000F1784">
        <w:rPr>
          <w:rFonts w:ascii="Cambria" w:eastAsia="Times New Roman" w:hAnsi="Cambria" w:cs="Times New Roman"/>
          <w:i/>
          <w:iCs/>
          <w:color w:val="000000"/>
          <w:sz w:val="18"/>
          <w:szCs w:val="18"/>
          <w:lang w:eastAsia="en-GB"/>
        </w:rPr>
        <w:t xml:space="preserve">To conclude this collection of examples, which is certainly not complete, I will relate an instance taken from psychoanalytical experience; if it does not rest upon mere coincidence, it furnishes a beautiful confirmation of our theory of the uncanny. It often happens that male patients declare that they feel there is something uncanny about the female genital organs. This </w:t>
      </w:r>
      <w:proofErr w:type="spellStart"/>
      <w:r w:rsidRPr="000F1784">
        <w:rPr>
          <w:rFonts w:ascii="Cambria" w:eastAsia="Times New Roman" w:hAnsi="Cambria" w:cs="Times New Roman"/>
          <w:i/>
          <w:iCs/>
          <w:color w:val="000000"/>
          <w:sz w:val="18"/>
          <w:szCs w:val="18"/>
          <w:lang w:eastAsia="en-GB"/>
        </w:rPr>
        <w:t>unheimlich</w:t>
      </w:r>
      <w:proofErr w:type="spellEnd"/>
      <w:r w:rsidRPr="000F1784">
        <w:rPr>
          <w:rFonts w:ascii="Cambria" w:eastAsia="Times New Roman" w:hAnsi="Cambria" w:cs="Times New Roman"/>
          <w:i/>
          <w:iCs/>
          <w:color w:val="000000"/>
          <w:sz w:val="18"/>
          <w:szCs w:val="18"/>
          <w:lang w:eastAsia="en-GB"/>
        </w:rPr>
        <w:t xml:space="preserve"> place, however, is the entrance to the </w:t>
      </w:r>
      <w:r w:rsidRPr="000F1784">
        <w:rPr>
          <w:rFonts w:ascii="Cambria" w:eastAsia="Times New Roman" w:hAnsi="Cambria" w:cs="Times New Roman"/>
          <w:i/>
          <w:iCs/>
          <w:color w:val="000000"/>
          <w:sz w:val="18"/>
          <w:szCs w:val="18"/>
          <w:lang w:eastAsia="en-GB"/>
        </w:rPr>
        <w:lastRenderedPageBreak/>
        <w:t xml:space="preserve">former </w:t>
      </w:r>
      <w:proofErr w:type="spellStart"/>
      <w:r w:rsidRPr="000F1784">
        <w:rPr>
          <w:rFonts w:ascii="Cambria" w:eastAsia="Times New Roman" w:hAnsi="Cambria" w:cs="Times New Roman"/>
          <w:i/>
          <w:iCs/>
          <w:color w:val="000000"/>
          <w:sz w:val="18"/>
          <w:szCs w:val="18"/>
          <w:lang w:eastAsia="en-GB"/>
        </w:rPr>
        <w:t>heim</w:t>
      </w:r>
      <w:proofErr w:type="spellEnd"/>
      <w:r w:rsidRPr="000F1784">
        <w:rPr>
          <w:rFonts w:ascii="Cambria" w:eastAsia="Times New Roman" w:hAnsi="Cambria" w:cs="Times New Roman"/>
          <w:i/>
          <w:iCs/>
          <w:color w:val="000000"/>
          <w:sz w:val="18"/>
          <w:szCs w:val="18"/>
          <w:lang w:eastAsia="en-GB"/>
        </w:rPr>
        <w:t xml:space="preserve"> [home] of all human beings, to the place where everyone dwelt once upon a time and in the beginning. There is a humorous saying: “Love is home-sickness”; and whenever a man dreams of a place or a country and says to himself, still in the dream, “this place is familiar to me, I have been there before,” we may interpret the place as being his mother’s genitals or her body.p15 (1919 Freud)</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Freud writes about how the uncanny experience can be associated with the female genitals, the feeling of familiarity and the memory of the womb once being home. This particular brand of the uncanny presents itself often in Akira. Peculiarly, it is established early on in the film that both the protagonists are orphans, and throughout neither a father nor a mother figure is seen (Which Napier (2001) notes as unusual in anime, as there is usually either one or the other shown). Whilst I agree that there is no organic parent shown, I assert that it is implied that the city acts as a surrogate parent. This section of the essay explores the city as a Freudian womb and metamorphosis into the uncanny cyborg. In the last section I discussed the opening shot and the connotations of rebirth shown there; this is also where the first allusions to the city acting like a mother lie. </w:t>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When Tokyo is destroyed, we are shown Neo Tokyo soon after, reborn.  When the camera pans back to the barren crater that was once Tokyo, the viewer is given the sense of a barren womb. Along with the decidedly organic imagery </w:t>
      </w:r>
      <w:proofErr w:type="gramStart"/>
      <w:r w:rsidRPr="000F1784">
        <w:rPr>
          <w:rFonts w:ascii="Cambria" w:eastAsia="Times New Roman" w:hAnsi="Cambria" w:cs="Times New Roman"/>
          <w:color w:val="000000"/>
          <w:sz w:val="18"/>
          <w:szCs w:val="18"/>
          <w:lang w:eastAsia="en-GB"/>
        </w:rPr>
        <w:t>of  Neo</w:t>
      </w:r>
      <w:proofErr w:type="gramEnd"/>
      <w:r w:rsidRPr="000F1784">
        <w:rPr>
          <w:rFonts w:ascii="Cambria" w:eastAsia="Times New Roman" w:hAnsi="Cambria" w:cs="Times New Roman"/>
          <w:color w:val="000000"/>
          <w:sz w:val="18"/>
          <w:szCs w:val="18"/>
          <w:lang w:eastAsia="en-GB"/>
        </w:rPr>
        <w:t xml:space="preserve"> Tokyo (As I noted earlier, the implications of blood and cells attached to the new city suggest a placenta). The site of the crater once teeming with life is now an </w:t>
      </w:r>
      <w:proofErr w:type="gramStart"/>
      <w:r w:rsidRPr="000F1784">
        <w:rPr>
          <w:rFonts w:ascii="Cambria" w:eastAsia="Times New Roman" w:hAnsi="Cambria" w:cs="Times New Roman"/>
          <w:color w:val="000000"/>
          <w:sz w:val="18"/>
          <w:szCs w:val="18"/>
          <w:lang w:eastAsia="en-GB"/>
        </w:rPr>
        <w:t>unnatural  husk</w:t>
      </w:r>
      <w:proofErr w:type="gramEnd"/>
      <w:r w:rsidRPr="000F1784">
        <w:rPr>
          <w:rFonts w:ascii="Cambria" w:eastAsia="Times New Roman" w:hAnsi="Cambria" w:cs="Times New Roman"/>
          <w:color w:val="000000"/>
          <w:sz w:val="18"/>
          <w:szCs w:val="18"/>
          <w:lang w:eastAsia="en-GB"/>
        </w:rPr>
        <w:t>.</w:t>
      </w:r>
      <w:r>
        <w:rPr>
          <w:rFonts w:ascii="Times New Roman" w:eastAsia="Times New Roman" w:hAnsi="Times New Roman" w:cs="Times New Roman"/>
          <w:noProof/>
          <w:sz w:val="24"/>
          <w:szCs w:val="24"/>
          <w:lang w:eastAsia="en-GB"/>
        </w:rPr>
        <w:drawing>
          <wp:inline distT="0" distB="0" distL="0" distR="0">
            <wp:extent cx="2628900" cy="1498250"/>
            <wp:effectExtent l="19050" t="0" r="0" b="0"/>
            <wp:docPr id="2" name="Picture 2" descr="https://lh5.googleusercontent.com/MaZjX3EWeFhf_-d0j2ZbD0gVSHqlGqT7vo9y7m2KhvPbWKqyhZhcmr96MwS5r9zZ6pMnMujJMthDjTQG1QvJXqk6X6kRubU5VE-w_s1VK6rF9RgBQ4Z555fw5uJNSfO_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5.googleusercontent.com/MaZjX3EWeFhf_-d0j2ZbD0gVSHqlGqT7vo9y7m2KhvPbWKqyhZhcmr96MwS5r9zZ6pMnMujJMthDjTQG1QvJXqk6X6kRubU5VE-w_s1VK6rF9RgBQ4Z555fw5uJNSfO_RQ"/>
                    <pic:cNvPicPr>
                      <a:picLocks noChangeAspect="1" noChangeArrowheads="1"/>
                    </pic:cNvPicPr>
                  </pic:nvPicPr>
                  <pic:blipFill>
                    <a:blip r:embed="rId5" cstate="print"/>
                    <a:srcRect/>
                    <a:stretch>
                      <a:fillRect/>
                    </a:stretch>
                  </pic:blipFill>
                  <pic:spPr bwMode="auto">
                    <a:xfrm>
                      <a:off x="0" y="0"/>
                      <a:ext cx="2632342" cy="1500212"/>
                    </a:xfrm>
                    <a:prstGeom prst="rect">
                      <a:avLst/>
                    </a:prstGeom>
                    <a:noFill/>
                    <a:ln w="9525">
                      <a:noFill/>
                      <a:miter lim="800000"/>
                      <a:headEnd/>
                      <a:tailEnd/>
                    </a:ln>
                  </pic:spPr>
                </pic:pic>
              </a:graphicData>
            </a:graphic>
          </wp:inline>
        </w:drawing>
      </w:r>
      <w:r w:rsidRPr="000F1784">
        <w:rPr>
          <w:rFonts w:ascii="Calibri" w:eastAsia="Times New Roman" w:hAnsi="Calibri" w:cs="Times New Roman"/>
          <w:color w:val="000000"/>
          <w:sz w:val="14"/>
          <w:szCs w:val="14"/>
          <w:lang w:eastAsia="en-GB"/>
        </w:rPr>
        <w:t>Crater of Tokyo (Akira 1988)</w:t>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In this sense it is interesting to note that while Tokyo metaphorically gives birth to Neo Tokyo, Neo Tokyo acts as a surrogate mother to the orphaned Tetsuo and Kaneda (and then perhaps after the rebirth cycle continues, possibly gives birth to the next incarnation of Tokyo). While this is the first reference to the city presented in this way, other references permeate the film. In </w:t>
      </w:r>
      <w:proofErr w:type="spellStart"/>
      <w:r w:rsidRPr="000F1784">
        <w:rPr>
          <w:rFonts w:ascii="Cambria" w:eastAsia="Times New Roman" w:hAnsi="Cambria" w:cs="Times New Roman"/>
          <w:color w:val="000000"/>
          <w:sz w:val="18"/>
          <w:szCs w:val="18"/>
          <w:lang w:eastAsia="en-GB"/>
        </w:rPr>
        <w:t>Vidler’s</w:t>
      </w:r>
      <w:proofErr w:type="spellEnd"/>
      <w:r w:rsidRPr="000F1784">
        <w:rPr>
          <w:rFonts w:ascii="Cambria" w:eastAsia="Times New Roman" w:hAnsi="Cambria" w:cs="Times New Roman"/>
          <w:color w:val="000000"/>
          <w:sz w:val="18"/>
          <w:szCs w:val="18"/>
          <w:lang w:eastAsia="en-GB"/>
        </w:rPr>
        <w:t xml:space="preserve"> essay ‘</w:t>
      </w:r>
      <w:r w:rsidRPr="000F1784">
        <w:rPr>
          <w:rFonts w:ascii="Cambria" w:eastAsia="Times New Roman" w:hAnsi="Cambria" w:cs="Times New Roman"/>
          <w:i/>
          <w:iCs/>
          <w:color w:val="000000"/>
          <w:sz w:val="18"/>
          <w:szCs w:val="18"/>
          <w:lang w:eastAsia="en-GB"/>
        </w:rPr>
        <w:t xml:space="preserve">Homes for </w:t>
      </w:r>
      <w:proofErr w:type="spellStart"/>
      <w:r w:rsidRPr="000F1784">
        <w:rPr>
          <w:rFonts w:ascii="Cambria" w:eastAsia="Times New Roman" w:hAnsi="Cambria" w:cs="Times New Roman"/>
          <w:i/>
          <w:iCs/>
          <w:color w:val="000000"/>
          <w:sz w:val="18"/>
          <w:szCs w:val="18"/>
          <w:lang w:eastAsia="en-GB"/>
        </w:rPr>
        <w:t>Cyborgs</w:t>
      </w:r>
      <w:proofErr w:type="spellEnd"/>
      <w:r w:rsidRPr="000F1784">
        <w:rPr>
          <w:rFonts w:ascii="Cambria" w:eastAsia="Times New Roman" w:hAnsi="Cambria" w:cs="Times New Roman"/>
          <w:i/>
          <w:iCs/>
          <w:color w:val="000000"/>
          <w:sz w:val="18"/>
          <w:szCs w:val="18"/>
          <w:lang w:eastAsia="en-GB"/>
        </w:rPr>
        <w:t xml:space="preserve">’ </w:t>
      </w:r>
      <w:r w:rsidRPr="000F1784">
        <w:rPr>
          <w:rFonts w:ascii="Cambria" w:eastAsia="Times New Roman" w:hAnsi="Cambria" w:cs="Times New Roman"/>
          <w:color w:val="000000"/>
          <w:sz w:val="18"/>
          <w:szCs w:val="18"/>
          <w:lang w:eastAsia="en-GB"/>
        </w:rPr>
        <w:t>he says:</w:t>
      </w:r>
      <w:r w:rsidRPr="000F1784">
        <w:rPr>
          <w:rFonts w:ascii="Cambria" w:eastAsia="Times New Roman" w:hAnsi="Cambria" w:cs="Times New Roman"/>
          <w:i/>
          <w:iCs/>
          <w:color w:val="000000"/>
          <w:sz w:val="18"/>
          <w:szCs w:val="18"/>
          <w:lang w:eastAsia="en-GB"/>
        </w:rPr>
        <w:t xml:space="preserve"> </w:t>
      </w:r>
    </w:p>
    <w:p w:rsidR="000F1784" w:rsidRPr="000F1784" w:rsidRDefault="000F1784" w:rsidP="000F1784">
      <w:pPr>
        <w:spacing w:line="240" w:lineRule="auto"/>
        <w:jc w:val="center"/>
        <w:rPr>
          <w:rFonts w:ascii="Times New Roman" w:eastAsia="Times New Roman" w:hAnsi="Times New Roman" w:cs="Times New Roman"/>
          <w:sz w:val="24"/>
          <w:szCs w:val="24"/>
          <w:lang w:eastAsia="en-GB"/>
        </w:rPr>
      </w:pPr>
      <w:r w:rsidRPr="000F1784">
        <w:rPr>
          <w:rFonts w:ascii="Cambria" w:eastAsia="Times New Roman" w:hAnsi="Cambria" w:cs="Times New Roman"/>
          <w:i/>
          <w:iCs/>
          <w:color w:val="000000"/>
          <w:sz w:val="18"/>
          <w:szCs w:val="18"/>
          <w:lang w:eastAsia="en-GB"/>
        </w:rPr>
        <w:t>For the apparently warm and all-enclosing interiors of intrauterine existence were, as Freud pointed out, at the same time the very centres of the uncanny. At once the refuge of the inevitably unfulfilled desire and the potential crypt of living burial, the womb-house offered little solace to daily life –</w:t>
      </w:r>
      <w:r w:rsidRPr="000F1784">
        <w:rPr>
          <w:rFonts w:ascii="Cambria" w:eastAsia="Times New Roman" w:hAnsi="Cambria" w:cs="Times New Roman"/>
          <w:color w:val="000000"/>
          <w:sz w:val="18"/>
          <w:szCs w:val="18"/>
          <w:lang w:eastAsia="en-GB"/>
        </w:rPr>
        <w:t xml:space="preserve">P152-153 (1992, </w:t>
      </w:r>
      <w:proofErr w:type="spellStart"/>
      <w:r w:rsidRPr="000F1784">
        <w:rPr>
          <w:rFonts w:ascii="Cambria" w:eastAsia="Times New Roman" w:hAnsi="Cambria" w:cs="Times New Roman"/>
          <w:color w:val="000000"/>
          <w:sz w:val="18"/>
          <w:szCs w:val="18"/>
          <w:lang w:eastAsia="en-GB"/>
        </w:rPr>
        <w:t>Vidler</w:t>
      </w:r>
      <w:proofErr w:type="spellEnd"/>
      <w:r w:rsidRPr="000F1784">
        <w:rPr>
          <w:rFonts w:ascii="Cambria" w:eastAsia="Times New Roman" w:hAnsi="Cambria" w:cs="Times New Roman"/>
          <w:color w:val="000000"/>
          <w:sz w:val="18"/>
          <w:szCs w:val="18"/>
          <w:lang w:eastAsia="en-GB"/>
        </w:rPr>
        <w:t>)</w:t>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lastRenderedPageBreak/>
        <w:t xml:space="preserve">In the case of Akira, it is more of a womb-city. Like </w:t>
      </w:r>
      <w:proofErr w:type="spellStart"/>
      <w:r w:rsidRPr="000F1784">
        <w:rPr>
          <w:rFonts w:ascii="Cambria" w:eastAsia="Times New Roman" w:hAnsi="Cambria" w:cs="Times New Roman"/>
          <w:color w:val="000000"/>
          <w:sz w:val="18"/>
          <w:szCs w:val="18"/>
          <w:lang w:eastAsia="en-GB"/>
        </w:rPr>
        <w:t>Vidler</w:t>
      </w:r>
      <w:proofErr w:type="spellEnd"/>
      <w:r w:rsidRPr="000F1784">
        <w:rPr>
          <w:rFonts w:ascii="Cambria" w:eastAsia="Times New Roman" w:hAnsi="Cambria" w:cs="Times New Roman"/>
          <w:color w:val="000000"/>
          <w:sz w:val="18"/>
          <w:szCs w:val="18"/>
          <w:lang w:eastAsia="en-GB"/>
        </w:rPr>
        <w:t xml:space="preserve"> describes, the city acts both as a womb and a literal tomb for the inhabitants, especially for Tetsuo (who, as I will discuss further on, seems to see the city as his only mother).  The city and its destruction becomes the final resting place for many of its inhabitants.  As I previously discussed in the last section of the essay, the connotations of rebirth are prevalent throughout the film, this ties directly with the womb as a metaphor. </w:t>
      </w:r>
    </w:p>
    <w:p w:rsidR="000F1784" w:rsidRPr="000F1784" w:rsidRDefault="000F1784" w:rsidP="000F1784">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Tetsuo is shown as having been raised in an orphanage from a young </w:t>
      </w:r>
      <w:proofErr w:type="gramStart"/>
      <w:r w:rsidRPr="000F1784">
        <w:rPr>
          <w:rFonts w:ascii="Cambria" w:eastAsia="Times New Roman" w:hAnsi="Cambria" w:cs="Times New Roman"/>
          <w:color w:val="000000"/>
          <w:sz w:val="18"/>
          <w:szCs w:val="18"/>
          <w:lang w:eastAsia="en-GB"/>
        </w:rPr>
        <w:t>age,</w:t>
      </w:r>
      <w:proofErr w:type="gramEnd"/>
      <w:r w:rsidRPr="000F1784">
        <w:rPr>
          <w:rFonts w:ascii="Cambria" w:eastAsia="Times New Roman" w:hAnsi="Cambria" w:cs="Times New Roman"/>
          <w:color w:val="000000"/>
          <w:sz w:val="18"/>
          <w:szCs w:val="18"/>
          <w:lang w:eastAsia="en-GB"/>
        </w:rPr>
        <w:t xml:space="preserve"> together with Kaneda (the relationship between the two boys is shown as being almost brotherly). Besides the biker gang Tetsuo is part of, he only has his girlfriend </w:t>
      </w:r>
      <w:proofErr w:type="spellStart"/>
      <w:r w:rsidRPr="000F1784">
        <w:rPr>
          <w:rFonts w:ascii="Cambria" w:eastAsia="Times New Roman" w:hAnsi="Cambria" w:cs="Times New Roman"/>
          <w:color w:val="000000"/>
          <w:sz w:val="18"/>
          <w:szCs w:val="18"/>
          <w:lang w:eastAsia="en-GB"/>
        </w:rPr>
        <w:t>Koari</w:t>
      </w:r>
      <w:proofErr w:type="spellEnd"/>
      <w:r w:rsidRPr="000F1784">
        <w:rPr>
          <w:rFonts w:ascii="Cambria" w:eastAsia="Times New Roman" w:hAnsi="Cambria" w:cs="Times New Roman"/>
          <w:color w:val="000000"/>
          <w:sz w:val="18"/>
          <w:szCs w:val="18"/>
          <w:lang w:eastAsia="en-GB"/>
        </w:rPr>
        <w:t xml:space="preserve">. He is considered an outsider from society, and thus no-one except Kaneda seems to care when he’s taken by the government for testing. His outbursts can be seen as a metaphor for breaking out of the city- womb. </w:t>
      </w:r>
    </w:p>
    <w:p w:rsidR="000F1784" w:rsidRPr="000F1784" w:rsidRDefault="000F1784" w:rsidP="000F1784">
      <w:pPr>
        <w:spacing w:after="0" w:line="240" w:lineRule="auto"/>
        <w:jc w:val="center"/>
        <w:rPr>
          <w:rFonts w:ascii="Times New Roman" w:eastAsia="Times New Roman" w:hAnsi="Times New Roman" w:cs="Times New Roman"/>
          <w:sz w:val="24"/>
          <w:szCs w:val="24"/>
          <w:lang w:eastAsia="en-GB"/>
        </w:rPr>
      </w:pPr>
      <w:proofErr w:type="spellStart"/>
      <w:r w:rsidRPr="000F1784">
        <w:rPr>
          <w:rFonts w:ascii="Cambria" w:eastAsia="Times New Roman" w:hAnsi="Cambria" w:cs="Times New Roman"/>
          <w:i/>
          <w:iCs/>
          <w:color w:val="000000"/>
          <w:sz w:val="18"/>
          <w:szCs w:val="18"/>
          <w:lang w:eastAsia="en-GB"/>
        </w:rPr>
        <w:t>Vidler</w:t>
      </w:r>
      <w:proofErr w:type="spellEnd"/>
      <w:r w:rsidRPr="000F1784">
        <w:rPr>
          <w:rFonts w:ascii="Cambria" w:eastAsia="Times New Roman" w:hAnsi="Cambria" w:cs="Times New Roman"/>
          <w:i/>
          <w:iCs/>
          <w:color w:val="000000"/>
          <w:sz w:val="18"/>
          <w:szCs w:val="18"/>
          <w:lang w:eastAsia="en-GB"/>
        </w:rPr>
        <w:t xml:space="preserve"> draws attention to the ‘inevitably unfulfilled desire’ of the womb-house. This is clearly relevant to the prison cell that is at once comforting, yet limiting. It is somewhere that fundamentally denies freedom. It must be breached in order for the inhabitant to move on.-</w:t>
      </w:r>
      <w:proofErr w:type="gramStart"/>
      <w:r w:rsidRPr="000F1784">
        <w:rPr>
          <w:rFonts w:ascii="Cambria" w:eastAsia="Times New Roman" w:hAnsi="Cambria" w:cs="Times New Roman"/>
          <w:color w:val="000000"/>
          <w:sz w:val="18"/>
          <w:szCs w:val="18"/>
          <w:lang w:eastAsia="en-GB"/>
        </w:rPr>
        <w:t>P199(</w:t>
      </w:r>
      <w:proofErr w:type="gramEnd"/>
      <w:r w:rsidRPr="000F1784">
        <w:rPr>
          <w:rFonts w:ascii="Cambria" w:eastAsia="Times New Roman" w:hAnsi="Cambria" w:cs="Times New Roman"/>
          <w:color w:val="000000"/>
          <w:sz w:val="18"/>
          <w:szCs w:val="18"/>
          <w:lang w:eastAsia="en-GB"/>
        </w:rPr>
        <w:t>2007, Fiddler)</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after="0"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Neo Tokyo acts as a womb the same way Fiddler’s prison does. It provides a comforting yet confining space for Tetsuo. His ambition causes him to try to move up in the world (first riding off by himself into Old Tokyo, then trying to escape the city after he escapes the hospital) Yet when Tetsuo is scared (when he is hiding from the government), he hides underground with his girlfriend, deeper in the city further resembling intrauterine safety. </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after="0" w:line="240" w:lineRule="auto"/>
        <w:jc w:val="center"/>
        <w:rPr>
          <w:rFonts w:ascii="Times New Roman" w:eastAsia="Times New Roman" w:hAnsi="Times New Roman" w:cs="Times New Roman"/>
          <w:sz w:val="24"/>
          <w:szCs w:val="24"/>
          <w:lang w:eastAsia="en-GB"/>
        </w:rPr>
      </w:pPr>
      <w:r w:rsidRPr="000F1784">
        <w:rPr>
          <w:rFonts w:ascii="Cambria" w:eastAsia="Times New Roman" w:hAnsi="Cambria" w:cs="Times New Roman"/>
          <w:i/>
          <w:iCs/>
          <w:color w:val="000000"/>
          <w:sz w:val="18"/>
          <w:szCs w:val="18"/>
          <w:lang w:eastAsia="en-GB"/>
        </w:rPr>
        <w:t>Alternatively, the uterine space of the cell may be read as not just a space of timeless reflection, but of change. A womb-like space implies the ‘possibility of being reborn</w:t>
      </w:r>
      <w:r w:rsidRPr="000F1784">
        <w:rPr>
          <w:rFonts w:ascii="Cambria" w:eastAsia="Times New Roman" w:hAnsi="Cambria" w:cs="Times New Roman"/>
          <w:color w:val="000000"/>
          <w:sz w:val="18"/>
          <w:szCs w:val="18"/>
          <w:lang w:eastAsia="en-GB"/>
        </w:rPr>
        <w:t>’-p199 (2007, Fiddler)</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after="0"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Fiddler’s point about rebirth and change also rings true in Tetsuo’s story.  Neo Tokyo, while acting like a womb, also has some cocoon-like similarities. His mistreatment by his friends, the government, his parents breeds resentment and is nurtured by being kept in the city. It is this that finally causes his literal transformation at the end of the film. </w:t>
      </w:r>
    </w:p>
    <w:p w:rsidR="000F1784" w:rsidRPr="000F1784" w:rsidRDefault="000F1784" w:rsidP="00F12CF5">
      <w:pPr>
        <w:spacing w:after="0" w:line="240" w:lineRule="auto"/>
        <w:jc w:val="both"/>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r w:rsidRPr="000F1784">
        <w:rPr>
          <w:rFonts w:ascii="Cambria" w:eastAsia="Times New Roman" w:hAnsi="Cambria" w:cs="Times New Roman"/>
          <w:color w:val="000000"/>
          <w:sz w:val="18"/>
          <w:szCs w:val="18"/>
          <w:lang w:eastAsia="en-GB"/>
        </w:rPr>
        <w:t xml:space="preserve">Perhaps the most significant reference to the womb throughout the film is the final battle between Tetsuo and Kaneda at </w:t>
      </w:r>
      <w:proofErr w:type="spellStart"/>
      <w:r w:rsidRPr="000F1784">
        <w:rPr>
          <w:rFonts w:ascii="Cambria" w:eastAsia="Times New Roman" w:hAnsi="Cambria" w:cs="Times New Roman"/>
          <w:color w:val="000000"/>
          <w:sz w:val="18"/>
          <w:szCs w:val="18"/>
          <w:lang w:eastAsia="en-GB"/>
        </w:rPr>
        <w:t>Yoyogi</w:t>
      </w:r>
      <w:proofErr w:type="spellEnd"/>
      <w:r w:rsidRPr="000F1784">
        <w:rPr>
          <w:rFonts w:ascii="Cambria" w:eastAsia="Times New Roman" w:hAnsi="Cambria" w:cs="Times New Roman"/>
          <w:color w:val="000000"/>
          <w:sz w:val="18"/>
          <w:szCs w:val="18"/>
          <w:lang w:eastAsia="en-GB"/>
        </w:rPr>
        <w:t xml:space="preserve"> Olympic stadium. I already explained earlier in my essay the cultural significance of this location relating to its symbolism to the war, but like the crater at the beginning of the film, it resembles a vaginal opening, and is where Tetsuo is reborn.  It is also underneath this stadium that the body of test subject Akira is kept (the previous test subject with powers similar to Tetsuo who destroyed </w:t>
      </w:r>
      <w:r w:rsidRPr="000F1784">
        <w:rPr>
          <w:rFonts w:ascii="Cambria" w:eastAsia="Times New Roman" w:hAnsi="Cambria" w:cs="Times New Roman"/>
          <w:color w:val="000000"/>
          <w:sz w:val="18"/>
          <w:szCs w:val="18"/>
          <w:lang w:eastAsia="en-GB"/>
        </w:rPr>
        <w:lastRenderedPageBreak/>
        <w:t xml:space="preserve">Tokyo in 1988). There is juxtaposition between birth and death in this scene, as Tetsuo displays Akira’s body which has been stored horrifically in individual jars.  While Kaneda and Tetsuo battle, Kaneda shoots Tetsuo’s now mechanical arm with a hand cannon. The injury causes Tetsuo to lose control of his powers and his flesh starts to mutate uncontrollably and his arm (now filled with concrete and wires) implants into the floor. This symbolically acts like an umbilical cord, connecting Tetsuo to the uterine wall of the stadium. Tetsuo’s body swells and he literally becomes a giant bloated monstrous baby. Tetsuo has re-entered the womb ready to be born. .  The birth that occurs is not only the re-birth of the city (as mentioned earlier in my essay) but also the re-birth of Tetsuo, who we know survives from the narrative at the end. </w:t>
      </w:r>
      <w:r>
        <w:rPr>
          <w:rFonts w:ascii="Times New Roman" w:eastAsia="Times New Roman" w:hAnsi="Times New Roman" w:cs="Times New Roman"/>
          <w:noProof/>
          <w:sz w:val="24"/>
          <w:szCs w:val="24"/>
          <w:lang w:eastAsia="en-GB"/>
        </w:rPr>
        <w:drawing>
          <wp:inline distT="0" distB="0" distL="0" distR="0">
            <wp:extent cx="2596515" cy="1343025"/>
            <wp:effectExtent l="19050" t="0" r="0" b="0"/>
            <wp:docPr id="3" name="Picture 3" descr="https://lh3.googleusercontent.com/DCqLR29qgGrvnxNaXuHfpRJH99aoX_E_njEJb14wlDyOXcN19gYbZkwuVjMFrKlqpnGt1qQbrCWeiPpfADjdIT-EoPMYbXKYoUn3_MV2D3NXKVX068Uz_1D_Q076HsbXV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DCqLR29qgGrvnxNaXuHfpRJH99aoX_E_njEJb14wlDyOXcN19gYbZkwuVjMFrKlqpnGt1qQbrCWeiPpfADjdIT-EoPMYbXKYoUn3_MV2D3NXKVX068Uz_1D_Q076HsbXVw"/>
                    <pic:cNvPicPr>
                      <a:picLocks noChangeAspect="1" noChangeArrowheads="1"/>
                    </pic:cNvPicPr>
                  </pic:nvPicPr>
                  <pic:blipFill>
                    <a:blip r:embed="rId6" cstate="print"/>
                    <a:srcRect/>
                    <a:stretch>
                      <a:fillRect/>
                    </a:stretch>
                  </pic:blipFill>
                  <pic:spPr bwMode="auto">
                    <a:xfrm>
                      <a:off x="0" y="0"/>
                      <a:ext cx="2605267" cy="1347552"/>
                    </a:xfrm>
                    <a:prstGeom prst="rect">
                      <a:avLst/>
                    </a:prstGeom>
                    <a:noFill/>
                    <a:ln w="9525">
                      <a:noFill/>
                      <a:miter lim="800000"/>
                      <a:headEnd/>
                      <a:tailEnd/>
                    </a:ln>
                  </pic:spPr>
                </pic:pic>
              </a:graphicData>
            </a:graphic>
          </wp:inline>
        </w:drawing>
      </w:r>
    </w:p>
    <w:p w:rsidR="000F1784" w:rsidRPr="000F1784" w:rsidRDefault="000F1784" w:rsidP="000F1784">
      <w:pPr>
        <w:spacing w:after="0"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4"/>
          <w:szCs w:val="14"/>
          <w:lang w:eastAsia="en-GB"/>
        </w:rPr>
        <w:t xml:space="preserve">Tetsuo </w:t>
      </w:r>
      <w:proofErr w:type="spellStart"/>
      <w:r w:rsidRPr="000F1784">
        <w:rPr>
          <w:rFonts w:ascii="Cambria" w:eastAsia="Times New Roman" w:hAnsi="Cambria" w:cs="Times New Roman"/>
          <w:color w:val="000000"/>
          <w:sz w:val="14"/>
          <w:szCs w:val="14"/>
          <w:lang w:eastAsia="en-GB"/>
        </w:rPr>
        <w:t>metamorphos</w:t>
      </w:r>
      <w:proofErr w:type="spellEnd"/>
      <w:r w:rsidRPr="000F1784">
        <w:rPr>
          <w:rFonts w:ascii="Cambria" w:eastAsia="Times New Roman" w:hAnsi="Cambria" w:cs="Times New Roman"/>
          <w:color w:val="000000"/>
          <w:sz w:val="14"/>
          <w:szCs w:val="14"/>
          <w:lang w:eastAsia="en-GB"/>
        </w:rPr>
        <w:t xml:space="preserve"> (Akira 1988)</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after="0" w:line="240" w:lineRule="auto"/>
        <w:jc w:val="center"/>
        <w:rPr>
          <w:rFonts w:ascii="Times New Roman" w:eastAsia="Times New Roman" w:hAnsi="Times New Roman" w:cs="Times New Roman"/>
          <w:sz w:val="24"/>
          <w:szCs w:val="24"/>
          <w:lang w:eastAsia="en-GB"/>
        </w:rPr>
      </w:pPr>
      <w:r w:rsidRPr="000F1784">
        <w:rPr>
          <w:rFonts w:ascii="Cambria" w:eastAsia="Times New Roman" w:hAnsi="Cambria" w:cs="Times New Roman"/>
          <w:i/>
          <w:iCs/>
          <w:color w:val="000000"/>
          <w:sz w:val="18"/>
          <w:szCs w:val="18"/>
          <w:lang w:eastAsia="en-GB"/>
        </w:rPr>
        <w:t>Freud links the uncanny with birth and death, human beginnings are linked with endings Like the figure of the mother who gives birth and enfolds m death in "The Theme of the Three Caskets," these images return us to our place of origin but leave us with an uncanny sense of alienation The terror of premature burial is exposed as a pleasurable fantasy of returning to the mother's genitals, but the mother's genitals are in turn exposed as terrifying and uncanny</w:t>
      </w:r>
      <w:r w:rsidRPr="000F1784">
        <w:rPr>
          <w:rFonts w:ascii="Cambria" w:eastAsia="Times New Roman" w:hAnsi="Cambria" w:cs="Times New Roman"/>
          <w:color w:val="000000"/>
          <w:sz w:val="18"/>
          <w:szCs w:val="18"/>
          <w:lang w:eastAsia="en-GB"/>
        </w:rPr>
        <w:t>-</w:t>
      </w:r>
      <w:proofErr w:type="gramStart"/>
      <w:r w:rsidRPr="000F1784">
        <w:rPr>
          <w:rFonts w:ascii="Cambria" w:eastAsia="Times New Roman" w:hAnsi="Cambria" w:cs="Times New Roman"/>
          <w:color w:val="000000"/>
          <w:sz w:val="18"/>
          <w:szCs w:val="18"/>
          <w:lang w:eastAsia="en-GB"/>
        </w:rPr>
        <w:t>P79(</w:t>
      </w:r>
      <w:proofErr w:type="gramEnd"/>
      <w:r w:rsidRPr="000F1784">
        <w:rPr>
          <w:rFonts w:ascii="Cambria" w:eastAsia="Times New Roman" w:hAnsi="Cambria" w:cs="Times New Roman"/>
          <w:color w:val="000000"/>
          <w:sz w:val="18"/>
          <w:szCs w:val="18"/>
          <w:lang w:eastAsia="en-GB"/>
        </w:rPr>
        <w:t xml:space="preserve">1996, </w:t>
      </w:r>
      <w:proofErr w:type="spellStart"/>
      <w:r w:rsidRPr="000F1784">
        <w:rPr>
          <w:rFonts w:ascii="Cambria" w:eastAsia="Times New Roman" w:hAnsi="Cambria" w:cs="Times New Roman"/>
          <w:color w:val="000000"/>
          <w:sz w:val="18"/>
          <w:szCs w:val="18"/>
          <w:lang w:eastAsia="en-GB"/>
        </w:rPr>
        <w:t>Jonte</w:t>
      </w:r>
      <w:proofErr w:type="spellEnd"/>
      <w:r w:rsidRPr="000F1784">
        <w:rPr>
          <w:rFonts w:ascii="Cambria" w:eastAsia="Times New Roman" w:hAnsi="Cambria" w:cs="Times New Roman"/>
          <w:color w:val="000000"/>
          <w:sz w:val="18"/>
          <w:szCs w:val="18"/>
          <w:lang w:eastAsia="en-GB"/>
        </w:rPr>
        <w:t>-Pace)</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after="0" w:line="240" w:lineRule="auto"/>
        <w:jc w:val="both"/>
        <w:rPr>
          <w:rFonts w:ascii="Times New Roman" w:eastAsia="Times New Roman" w:hAnsi="Times New Roman" w:cs="Times New Roman"/>
          <w:sz w:val="24"/>
          <w:szCs w:val="24"/>
          <w:lang w:eastAsia="en-GB"/>
        </w:rPr>
      </w:pPr>
      <w:proofErr w:type="spellStart"/>
      <w:r w:rsidRPr="000F1784">
        <w:rPr>
          <w:rFonts w:ascii="Cambria" w:eastAsia="Times New Roman" w:hAnsi="Cambria" w:cs="Times New Roman"/>
          <w:color w:val="000000"/>
          <w:sz w:val="18"/>
          <w:szCs w:val="18"/>
          <w:lang w:eastAsia="en-GB"/>
        </w:rPr>
        <w:t>Jonte</w:t>
      </w:r>
      <w:proofErr w:type="spellEnd"/>
      <w:r w:rsidRPr="000F1784">
        <w:rPr>
          <w:rFonts w:ascii="Cambria" w:eastAsia="Times New Roman" w:hAnsi="Cambria" w:cs="Times New Roman"/>
          <w:color w:val="000000"/>
          <w:sz w:val="18"/>
          <w:szCs w:val="18"/>
          <w:lang w:eastAsia="en-GB"/>
        </w:rPr>
        <w:t xml:space="preserve">-Pace points out the uncanny comes from alienation and the mixture of pleasure and terror that Freud describes as being related to female genitalia. If she is correct, that points to the terror Tetsuo (and the viewer) is experiencing is also linked to the feeling of familiarity and pleasure of the familiar. </w:t>
      </w:r>
      <w:proofErr w:type="gramStart"/>
      <w:r w:rsidRPr="000F1784">
        <w:rPr>
          <w:rFonts w:ascii="Cambria" w:eastAsia="Times New Roman" w:hAnsi="Cambria" w:cs="Times New Roman"/>
          <w:color w:val="000000"/>
          <w:sz w:val="18"/>
          <w:szCs w:val="18"/>
          <w:lang w:eastAsia="en-GB"/>
        </w:rPr>
        <w:t>This ties</w:t>
      </w:r>
      <w:proofErr w:type="gramEnd"/>
      <w:r w:rsidRPr="000F1784">
        <w:rPr>
          <w:rFonts w:ascii="Cambria" w:eastAsia="Times New Roman" w:hAnsi="Cambria" w:cs="Times New Roman"/>
          <w:color w:val="000000"/>
          <w:sz w:val="18"/>
          <w:szCs w:val="18"/>
          <w:lang w:eastAsia="en-GB"/>
        </w:rPr>
        <w:t xml:space="preserve"> in with the very familiar imagery of </w:t>
      </w:r>
      <w:proofErr w:type="spellStart"/>
      <w:r w:rsidRPr="000F1784">
        <w:rPr>
          <w:rFonts w:ascii="Cambria" w:eastAsia="Times New Roman" w:hAnsi="Cambria" w:cs="Times New Roman"/>
          <w:color w:val="000000"/>
          <w:sz w:val="18"/>
          <w:szCs w:val="18"/>
          <w:lang w:eastAsia="en-GB"/>
        </w:rPr>
        <w:t>Yoyogi</w:t>
      </w:r>
      <w:proofErr w:type="spellEnd"/>
      <w:r w:rsidRPr="000F1784">
        <w:rPr>
          <w:rFonts w:ascii="Cambria" w:eastAsia="Times New Roman" w:hAnsi="Cambria" w:cs="Times New Roman"/>
          <w:color w:val="000000"/>
          <w:sz w:val="18"/>
          <w:szCs w:val="18"/>
          <w:lang w:eastAsia="en-GB"/>
        </w:rPr>
        <w:t xml:space="preserve"> stadium. Remember that the stadium is primarily linked with positive imagery for the Japanese audience due to the nurturing role it played in pre-war Japan. </w:t>
      </w:r>
      <w:proofErr w:type="spellStart"/>
      <w:r w:rsidRPr="000F1784">
        <w:rPr>
          <w:rFonts w:ascii="Cambria" w:eastAsia="Times New Roman" w:hAnsi="Cambria" w:cs="Times New Roman"/>
          <w:color w:val="000000"/>
          <w:sz w:val="18"/>
          <w:szCs w:val="18"/>
          <w:lang w:eastAsia="en-GB"/>
        </w:rPr>
        <w:t>Ôtomo</w:t>
      </w:r>
      <w:proofErr w:type="spellEnd"/>
      <w:r w:rsidRPr="000F1784">
        <w:rPr>
          <w:rFonts w:ascii="Cambria" w:eastAsia="Times New Roman" w:hAnsi="Cambria" w:cs="Times New Roman"/>
          <w:color w:val="000000"/>
          <w:sz w:val="18"/>
          <w:szCs w:val="18"/>
          <w:lang w:eastAsia="en-GB"/>
        </w:rPr>
        <w:t xml:space="preserve"> now links it to the terrible happenings in Akira. Familiarity with the womb and the pleasure of regaining the pleasure of birth is mimicked artificially in the case of Akira, as is the case of rebirth. The city and later Tetsuo resemble </w:t>
      </w:r>
      <w:proofErr w:type="spellStart"/>
      <w:r w:rsidRPr="000F1784">
        <w:rPr>
          <w:rFonts w:ascii="Cambria" w:eastAsia="Times New Roman" w:hAnsi="Cambria" w:cs="Times New Roman"/>
          <w:color w:val="000000"/>
          <w:sz w:val="18"/>
          <w:szCs w:val="18"/>
          <w:lang w:eastAsia="en-GB"/>
        </w:rPr>
        <w:t>cyborgs</w:t>
      </w:r>
      <w:proofErr w:type="spellEnd"/>
      <w:r w:rsidRPr="000F1784">
        <w:rPr>
          <w:rFonts w:ascii="Cambria" w:eastAsia="Times New Roman" w:hAnsi="Cambria" w:cs="Times New Roman"/>
          <w:color w:val="000000"/>
          <w:sz w:val="18"/>
          <w:szCs w:val="18"/>
          <w:lang w:eastAsia="en-GB"/>
        </w:rPr>
        <w:t xml:space="preserve">. </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after="0" w:line="240" w:lineRule="auto"/>
        <w:jc w:val="center"/>
        <w:rPr>
          <w:rFonts w:ascii="Times New Roman" w:eastAsia="Times New Roman" w:hAnsi="Times New Roman" w:cs="Times New Roman"/>
          <w:sz w:val="24"/>
          <w:szCs w:val="24"/>
          <w:lang w:eastAsia="en-GB"/>
        </w:rPr>
      </w:pPr>
      <w:proofErr w:type="spellStart"/>
      <w:r w:rsidRPr="000F1784">
        <w:rPr>
          <w:rFonts w:ascii="Cambria" w:eastAsia="Times New Roman" w:hAnsi="Cambria" w:cs="Times New Roman"/>
          <w:i/>
          <w:iCs/>
          <w:color w:val="000000"/>
          <w:sz w:val="18"/>
          <w:szCs w:val="18"/>
          <w:lang w:eastAsia="en-GB"/>
        </w:rPr>
        <w:t>Jentsch</w:t>
      </w:r>
      <w:proofErr w:type="spellEnd"/>
      <w:r w:rsidRPr="000F1784">
        <w:rPr>
          <w:rFonts w:ascii="Cambria" w:eastAsia="Times New Roman" w:hAnsi="Cambria" w:cs="Times New Roman"/>
          <w:i/>
          <w:iCs/>
          <w:color w:val="000000"/>
          <w:sz w:val="18"/>
          <w:szCs w:val="18"/>
          <w:lang w:eastAsia="en-GB"/>
        </w:rPr>
        <w:t xml:space="preserve"> has taken as a very good instance</w:t>
      </w:r>
    </w:p>
    <w:p w:rsidR="000F1784" w:rsidRPr="000F1784" w:rsidRDefault="000F1784" w:rsidP="000F1784">
      <w:pPr>
        <w:spacing w:after="0" w:line="240" w:lineRule="auto"/>
        <w:jc w:val="center"/>
        <w:rPr>
          <w:rFonts w:ascii="Times New Roman" w:eastAsia="Times New Roman" w:hAnsi="Times New Roman" w:cs="Times New Roman"/>
          <w:sz w:val="24"/>
          <w:szCs w:val="24"/>
          <w:lang w:eastAsia="en-GB"/>
        </w:rPr>
      </w:pPr>
      <w:r w:rsidRPr="000F1784">
        <w:rPr>
          <w:rFonts w:ascii="Cambria" w:eastAsia="Times New Roman" w:hAnsi="Cambria" w:cs="Times New Roman"/>
          <w:i/>
          <w:iCs/>
          <w:color w:val="000000"/>
          <w:sz w:val="18"/>
          <w:szCs w:val="18"/>
          <w:lang w:eastAsia="en-GB"/>
        </w:rPr>
        <w:t>“</w:t>
      </w:r>
      <w:proofErr w:type="gramStart"/>
      <w:r w:rsidRPr="000F1784">
        <w:rPr>
          <w:rFonts w:ascii="Cambria" w:eastAsia="Times New Roman" w:hAnsi="Cambria" w:cs="Times New Roman"/>
          <w:i/>
          <w:iCs/>
          <w:color w:val="000000"/>
          <w:sz w:val="18"/>
          <w:szCs w:val="18"/>
          <w:lang w:eastAsia="en-GB"/>
        </w:rPr>
        <w:t>doubts</w:t>
      </w:r>
      <w:proofErr w:type="gramEnd"/>
      <w:r w:rsidRPr="000F1784">
        <w:rPr>
          <w:rFonts w:ascii="Cambria" w:eastAsia="Times New Roman" w:hAnsi="Cambria" w:cs="Times New Roman"/>
          <w:i/>
          <w:iCs/>
          <w:color w:val="000000"/>
          <w:sz w:val="18"/>
          <w:szCs w:val="18"/>
          <w:lang w:eastAsia="en-GB"/>
        </w:rPr>
        <w:t xml:space="preserve"> whether an apparently animate being is</w:t>
      </w:r>
    </w:p>
    <w:p w:rsidR="000F1784" w:rsidRPr="000F1784" w:rsidRDefault="000F1784" w:rsidP="000F1784">
      <w:pPr>
        <w:spacing w:after="0" w:line="240" w:lineRule="auto"/>
        <w:jc w:val="center"/>
        <w:rPr>
          <w:rFonts w:ascii="Times New Roman" w:eastAsia="Times New Roman" w:hAnsi="Times New Roman" w:cs="Times New Roman"/>
          <w:sz w:val="24"/>
          <w:szCs w:val="24"/>
          <w:lang w:eastAsia="en-GB"/>
        </w:rPr>
      </w:pPr>
      <w:proofErr w:type="gramStart"/>
      <w:r w:rsidRPr="000F1784">
        <w:rPr>
          <w:rFonts w:ascii="Cambria" w:eastAsia="Times New Roman" w:hAnsi="Cambria" w:cs="Times New Roman"/>
          <w:i/>
          <w:iCs/>
          <w:color w:val="000000"/>
          <w:sz w:val="18"/>
          <w:szCs w:val="18"/>
          <w:lang w:eastAsia="en-GB"/>
        </w:rPr>
        <w:t>really</w:t>
      </w:r>
      <w:proofErr w:type="gramEnd"/>
      <w:r w:rsidRPr="000F1784">
        <w:rPr>
          <w:rFonts w:ascii="Cambria" w:eastAsia="Times New Roman" w:hAnsi="Cambria" w:cs="Times New Roman"/>
          <w:i/>
          <w:iCs/>
          <w:color w:val="000000"/>
          <w:sz w:val="18"/>
          <w:szCs w:val="18"/>
          <w:lang w:eastAsia="en-GB"/>
        </w:rPr>
        <w:t xml:space="preserve"> alive; or conversely, whether a lifeless object might</w:t>
      </w:r>
    </w:p>
    <w:p w:rsidR="000F1784" w:rsidRPr="000F1784" w:rsidRDefault="000F1784" w:rsidP="000F1784">
      <w:pPr>
        <w:spacing w:after="0" w:line="240" w:lineRule="auto"/>
        <w:jc w:val="center"/>
        <w:rPr>
          <w:rFonts w:ascii="Times New Roman" w:eastAsia="Times New Roman" w:hAnsi="Times New Roman" w:cs="Times New Roman"/>
          <w:sz w:val="24"/>
          <w:szCs w:val="24"/>
          <w:lang w:eastAsia="en-GB"/>
        </w:rPr>
      </w:pPr>
      <w:proofErr w:type="gramStart"/>
      <w:r w:rsidRPr="000F1784">
        <w:rPr>
          <w:rFonts w:ascii="Cambria" w:eastAsia="Times New Roman" w:hAnsi="Cambria" w:cs="Times New Roman"/>
          <w:i/>
          <w:iCs/>
          <w:color w:val="000000"/>
          <w:sz w:val="18"/>
          <w:szCs w:val="18"/>
          <w:lang w:eastAsia="en-GB"/>
        </w:rPr>
        <w:t>not</w:t>
      </w:r>
      <w:proofErr w:type="gramEnd"/>
      <w:r w:rsidRPr="000F1784">
        <w:rPr>
          <w:rFonts w:ascii="Cambria" w:eastAsia="Times New Roman" w:hAnsi="Cambria" w:cs="Times New Roman"/>
          <w:i/>
          <w:iCs/>
          <w:color w:val="000000"/>
          <w:sz w:val="18"/>
          <w:szCs w:val="18"/>
          <w:lang w:eastAsia="en-GB"/>
        </w:rPr>
        <w:t xml:space="preserve"> be in fact animate”; and he refers in this connection to</w:t>
      </w:r>
    </w:p>
    <w:p w:rsidR="000F1784" w:rsidRPr="000F1784" w:rsidRDefault="000F1784" w:rsidP="000F1784">
      <w:pPr>
        <w:spacing w:after="0" w:line="240" w:lineRule="auto"/>
        <w:jc w:val="center"/>
        <w:rPr>
          <w:rFonts w:ascii="Times New Roman" w:eastAsia="Times New Roman" w:hAnsi="Times New Roman" w:cs="Times New Roman"/>
          <w:sz w:val="24"/>
          <w:szCs w:val="24"/>
          <w:lang w:eastAsia="en-GB"/>
        </w:rPr>
      </w:pPr>
      <w:proofErr w:type="gramStart"/>
      <w:r w:rsidRPr="000F1784">
        <w:rPr>
          <w:rFonts w:ascii="Cambria" w:eastAsia="Times New Roman" w:hAnsi="Cambria" w:cs="Times New Roman"/>
          <w:i/>
          <w:iCs/>
          <w:color w:val="000000"/>
          <w:sz w:val="18"/>
          <w:szCs w:val="18"/>
          <w:lang w:eastAsia="en-GB"/>
        </w:rPr>
        <w:lastRenderedPageBreak/>
        <w:t>the</w:t>
      </w:r>
      <w:proofErr w:type="gramEnd"/>
      <w:r w:rsidRPr="000F1784">
        <w:rPr>
          <w:rFonts w:ascii="Cambria" w:eastAsia="Times New Roman" w:hAnsi="Cambria" w:cs="Times New Roman"/>
          <w:i/>
          <w:iCs/>
          <w:color w:val="000000"/>
          <w:sz w:val="18"/>
          <w:szCs w:val="18"/>
          <w:lang w:eastAsia="en-GB"/>
        </w:rPr>
        <w:t xml:space="preserve"> impression made by wax-work figures, artificial dolls</w:t>
      </w:r>
    </w:p>
    <w:p w:rsidR="000F1784" w:rsidRPr="000F1784" w:rsidRDefault="000F1784" w:rsidP="000F1784">
      <w:pPr>
        <w:spacing w:after="0" w:line="240" w:lineRule="auto"/>
        <w:jc w:val="center"/>
        <w:rPr>
          <w:rFonts w:ascii="Times New Roman" w:eastAsia="Times New Roman" w:hAnsi="Times New Roman" w:cs="Times New Roman"/>
          <w:sz w:val="24"/>
          <w:szCs w:val="24"/>
          <w:lang w:eastAsia="en-GB"/>
        </w:rPr>
      </w:pPr>
      <w:proofErr w:type="gramStart"/>
      <w:r w:rsidRPr="000F1784">
        <w:rPr>
          <w:rFonts w:ascii="Cambria" w:eastAsia="Times New Roman" w:hAnsi="Cambria" w:cs="Times New Roman"/>
          <w:i/>
          <w:iCs/>
          <w:color w:val="000000"/>
          <w:sz w:val="18"/>
          <w:szCs w:val="18"/>
          <w:lang w:eastAsia="en-GB"/>
        </w:rPr>
        <w:t>and</w:t>
      </w:r>
      <w:proofErr w:type="gramEnd"/>
      <w:r w:rsidRPr="000F1784">
        <w:rPr>
          <w:rFonts w:ascii="Cambria" w:eastAsia="Times New Roman" w:hAnsi="Cambria" w:cs="Times New Roman"/>
          <w:i/>
          <w:iCs/>
          <w:color w:val="000000"/>
          <w:sz w:val="18"/>
          <w:szCs w:val="18"/>
          <w:lang w:eastAsia="en-GB"/>
        </w:rPr>
        <w:t xml:space="preserve"> automatons. -P5 </w:t>
      </w:r>
      <w:proofErr w:type="gramStart"/>
      <w:r w:rsidRPr="000F1784">
        <w:rPr>
          <w:rFonts w:ascii="Cambria" w:eastAsia="Times New Roman" w:hAnsi="Cambria" w:cs="Times New Roman"/>
          <w:i/>
          <w:iCs/>
          <w:color w:val="000000"/>
          <w:sz w:val="18"/>
          <w:szCs w:val="18"/>
          <w:lang w:eastAsia="en-GB"/>
        </w:rPr>
        <w:t>( 1919,Freud</w:t>
      </w:r>
      <w:proofErr w:type="gramEnd"/>
      <w:r w:rsidRPr="000F1784">
        <w:rPr>
          <w:rFonts w:ascii="Cambria" w:eastAsia="Times New Roman" w:hAnsi="Cambria" w:cs="Times New Roman"/>
          <w:i/>
          <w:iCs/>
          <w:color w:val="000000"/>
          <w:sz w:val="18"/>
          <w:szCs w:val="18"/>
          <w:lang w:eastAsia="en-GB"/>
        </w:rPr>
        <w:t xml:space="preserve"> ) </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after="0"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8"/>
          <w:szCs w:val="18"/>
          <w:lang w:eastAsia="en-GB"/>
        </w:rPr>
        <w:t xml:space="preserve">Freud’s essay briefly explores the uncanny in relation to dolls, looking at the uncanny of the inanimate coming to life. He goes on to link it with the childlike wish some children have of their toys coming to life, which at this point is not uncanny “the child had no fear of its doll coming to life, it may even have desired it”P9 (Freud 1919).  It is this fear of the inanimate which sparks the idea of the </w:t>
      </w:r>
      <w:proofErr w:type="gramStart"/>
      <w:r w:rsidRPr="000F1784">
        <w:rPr>
          <w:rFonts w:ascii="Cambria" w:eastAsia="Times New Roman" w:hAnsi="Cambria" w:cs="Times New Roman"/>
          <w:color w:val="000000"/>
          <w:sz w:val="18"/>
          <w:szCs w:val="18"/>
          <w:lang w:eastAsia="en-GB"/>
        </w:rPr>
        <w:t>Uncanny</w:t>
      </w:r>
      <w:proofErr w:type="gramEnd"/>
      <w:r w:rsidRPr="000F1784">
        <w:rPr>
          <w:rFonts w:ascii="Cambria" w:eastAsia="Times New Roman" w:hAnsi="Cambria" w:cs="Times New Roman"/>
          <w:color w:val="000000"/>
          <w:sz w:val="18"/>
          <w:szCs w:val="18"/>
          <w:lang w:eastAsia="en-GB"/>
        </w:rPr>
        <w:t xml:space="preserve"> cyborg. Donna </w:t>
      </w:r>
      <w:proofErr w:type="spellStart"/>
      <w:r w:rsidRPr="000F1784">
        <w:rPr>
          <w:rFonts w:ascii="Cambria" w:eastAsia="Times New Roman" w:hAnsi="Cambria" w:cs="Times New Roman"/>
          <w:color w:val="000000"/>
          <w:sz w:val="18"/>
          <w:szCs w:val="18"/>
          <w:lang w:eastAsia="en-GB"/>
        </w:rPr>
        <w:t>Haraway</w:t>
      </w:r>
      <w:proofErr w:type="spellEnd"/>
      <w:r w:rsidRPr="000F1784">
        <w:rPr>
          <w:rFonts w:ascii="Cambria" w:eastAsia="Times New Roman" w:hAnsi="Cambria" w:cs="Times New Roman"/>
          <w:color w:val="000000"/>
          <w:sz w:val="18"/>
          <w:szCs w:val="18"/>
          <w:lang w:eastAsia="en-GB"/>
        </w:rPr>
        <w:t xml:space="preserve"> in her </w:t>
      </w:r>
      <w:r w:rsidRPr="000F1784">
        <w:rPr>
          <w:rFonts w:ascii="Cambria" w:eastAsia="Times New Roman" w:hAnsi="Cambria" w:cs="Times New Roman"/>
          <w:i/>
          <w:iCs/>
          <w:color w:val="000000"/>
          <w:sz w:val="18"/>
          <w:szCs w:val="18"/>
          <w:lang w:eastAsia="en-GB"/>
        </w:rPr>
        <w:t>Cyborg Manifesto</w:t>
      </w:r>
      <w:r w:rsidRPr="000F1784">
        <w:rPr>
          <w:rFonts w:ascii="Cambria" w:eastAsia="Times New Roman" w:hAnsi="Cambria" w:cs="Times New Roman"/>
          <w:color w:val="000000"/>
          <w:sz w:val="18"/>
          <w:szCs w:val="18"/>
          <w:lang w:eastAsia="en-GB"/>
        </w:rPr>
        <w:t xml:space="preserve"> describes </w:t>
      </w:r>
      <w:proofErr w:type="spellStart"/>
      <w:r w:rsidRPr="000F1784">
        <w:rPr>
          <w:rFonts w:ascii="Cambria" w:eastAsia="Times New Roman" w:hAnsi="Cambria" w:cs="Times New Roman"/>
          <w:color w:val="000000"/>
          <w:sz w:val="18"/>
          <w:szCs w:val="18"/>
          <w:lang w:eastAsia="en-GB"/>
        </w:rPr>
        <w:t>cyborgs</w:t>
      </w:r>
      <w:proofErr w:type="spellEnd"/>
      <w:r w:rsidRPr="000F1784">
        <w:rPr>
          <w:rFonts w:ascii="Cambria" w:eastAsia="Times New Roman" w:hAnsi="Cambria" w:cs="Times New Roman"/>
          <w:color w:val="000000"/>
          <w:sz w:val="18"/>
          <w:szCs w:val="18"/>
          <w:lang w:eastAsia="en-GB"/>
        </w:rPr>
        <w:t xml:space="preserve"> thusly “A cyborg is a cybernetic organism, a hybrid of machine and organism, a creature of social reality as well as a creature of fiction” (1991, </w:t>
      </w:r>
      <w:proofErr w:type="spellStart"/>
      <w:r w:rsidRPr="000F1784">
        <w:rPr>
          <w:rFonts w:ascii="Cambria" w:eastAsia="Times New Roman" w:hAnsi="Cambria" w:cs="Times New Roman"/>
          <w:color w:val="000000"/>
          <w:sz w:val="18"/>
          <w:szCs w:val="18"/>
          <w:lang w:eastAsia="en-GB"/>
        </w:rPr>
        <w:t>Haraway</w:t>
      </w:r>
      <w:proofErr w:type="spellEnd"/>
      <w:r w:rsidRPr="000F1784">
        <w:rPr>
          <w:rFonts w:ascii="Cambria" w:eastAsia="Times New Roman" w:hAnsi="Cambria" w:cs="Times New Roman"/>
          <w:color w:val="000000"/>
          <w:sz w:val="18"/>
          <w:szCs w:val="18"/>
          <w:lang w:eastAsia="en-GB"/>
        </w:rPr>
        <w:t xml:space="preserve">) the cyborg exhibits the uncanny in a new technophobic way, the mesh between organism and machine. The Womb-city takes this aspect on in many respects. Neo Tokyo is a product </w:t>
      </w:r>
      <w:proofErr w:type="gramStart"/>
      <w:r w:rsidRPr="000F1784">
        <w:rPr>
          <w:rFonts w:ascii="Cambria" w:eastAsia="Times New Roman" w:hAnsi="Cambria" w:cs="Times New Roman"/>
          <w:color w:val="000000"/>
          <w:sz w:val="18"/>
          <w:szCs w:val="18"/>
          <w:lang w:eastAsia="en-GB"/>
        </w:rPr>
        <w:t>of  advanced</w:t>
      </w:r>
      <w:proofErr w:type="gramEnd"/>
      <w:r w:rsidRPr="000F1784">
        <w:rPr>
          <w:rFonts w:ascii="Cambria" w:eastAsia="Times New Roman" w:hAnsi="Cambria" w:cs="Times New Roman"/>
          <w:color w:val="000000"/>
          <w:sz w:val="18"/>
          <w:szCs w:val="18"/>
          <w:lang w:eastAsia="en-GB"/>
        </w:rPr>
        <w:t xml:space="preserve"> future technology; it is born from war and science gone awry; it both acts as a human organ and inorganically gives birth to Tetsuo, who himself becomes cyborg through rebirth. </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0F1784" w:rsidRPr="000F1784" w:rsidRDefault="000F1784" w:rsidP="000F1784">
      <w:pPr>
        <w:spacing w:after="0" w:line="240" w:lineRule="auto"/>
        <w:jc w:val="center"/>
        <w:rPr>
          <w:rFonts w:ascii="Times New Roman" w:eastAsia="Times New Roman" w:hAnsi="Times New Roman" w:cs="Times New Roman"/>
          <w:sz w:val="24"/>
          <w:szCs w:val="24"/>
          <w:lang w:eastAsia="en-GB"/>
        </w:rPr>
      </w:pPr>
      <w:r w:rsidRPr="000F1784">
        <w:rPr>
          <w:rFonts w:ascii="Cambria" w:eastAsia="Times New Roman" w:hAnsi="Cambria" w:cs="Times New Roman"/>
          <w:i/>
          <w:iCs/>
          <w:color w:val="000000"/>
          <w:sz w:val="18"/>
          <w:szCs w:val="18"/>
          <w:lang w:eastAsia="en-GB"/>
        </w:rPr>
        <w:t xml:space="preserve">By the late twentieth century, our time, a mythic time, we are all chimeras, theorized and fabricated hybrids of machine and organism; in short, we are </w:t>
      </w:r>
      <w:proofErr w:type="spellStart"/>
      <w:r w:rsidRPr="000F1784">
        <w:rPr>
          <w:rFonts w:ascii="Cambria" w:eastAsia="Times New Roman" w:hAnsi="Cambria" w:cs="Times New Roman"/>
          <w:i/>
          <w:iCs/>
          <w:color w:val="000000"/>
          <w:sz w:val="18"/>
          <w:szCs w:val="18"/>
          <w:lang w:eastAsia="en-GB"/>
        </w:rPr>
        <w:t>cyborgs</w:t>
      </w:r>
      <w:proofErr w:type="spellEnd"/>
      <w:r w:rsidRPr="000F1784">
        <w:rPr>
          <w:rFonts w:ascii="Cambria" w:eastAsia="Times New Roman" w:hAnsi="Cambria" w:cs="Times New Roman"/>
          <w:i/>
          <w:iCs/>
          <w:color w:val="000000"/>
          <w:sz w:val="18"/>
          <w:szCs w:val="18"/>
          <w:lang w:eastAsia="en-GB"/>
        </w:rPr>
        <w:t xml:space="preserve">. The cyborg is our ontology; it gives us our politics. The cyborg is a condensed image of </w:t>
      </w:r>
      <w:proofErr w:type="gramStart"/>
      <w:r w:rsidRPr="000F1784">
        <w:rPr>
          <w:rFonts w:ascii="Cambria" w:eastAsia="Times New Roman" w:hAnsi="Cambria" w:cs="Times New Roman"/>
          <w:i/>
          <w:iCs/>
          <w:color w:val="000000"/>
          <w:sz w:val="18"/>
          <w:szCs w:val="18"/>
          <w:lang w:eastAsia="en-GB"/>
        </w:rPr>
        <w:t>both imagination</w:t>
      </w:r>
      <w:proofErr w:type="gramEnd"/>
      <w:r w:rsidRPr="000F1784">
        <w:rPr>
          <w:rFonts w:ascii="Cambria" w:eastAsia="Times New Roman" w:hAnsi="Cambria" w:cs="Times New Roman"/>
          <w:i/>
          <w:iCs/>
          <w:color w:val="000000"/>
          <w:sz w:val="18"/>
          <w:szCs w:val="18"/>
          <w:lang w:eastAsia="en-GB"/>
        </w:rPr>
        <w:t xml:space="preserve"> and material reality, the two joined centres structuring any possibility of historical transformation. In the traditions of 'Western' science and politics — the tradition of racist, male-dominant capitalism; the tradition of progress; the tradition of the appropriation of nature as resource for the productions of culture; the tradition of reproduction of the self from the reflections of the other — the relation between organism and machine has been a border war. The stakes in the border war have been the territories of production, reproduction, and imagination </w:t>
      </w:r>
      <w:r w:rsidRPr="000F1784">
        <w:rPr>
          <w:rFonts w:ascii="Cambria" w:eastAsia="Times New Roman" w:hAnsi="Cambria" w:cs="Times New Roman"/>
          <w:color w:val="000000"/>
          <w:sz w:val="18"/>
          <w:szCs w:val="18"/>
          <w:lang w:eastAsia="en-GB"/>
        </w:rPr>
        <w:t>(</w:t>
      </w:r>
      <w:proofErr w:type="spellStart"/>
      <w:r w:rsidRPr="000F1784">
        <w:rPr>
          <w:rFonts w:ascii="Cambria" w:eastAsia="Times New Roman" w:hAnsi="Cambria" w:cs="Times New Roman"/>
          <w:color w:val="000000"/>
          <w:sz w:val="18"/>
          <w:szCs w:val="18"/>
          <w:lang w:eastAsia="en-GB"/>
        </w:rPr>
        <w:t>Haraway</w:t>
      </w:r>
      <w:proofErr w:type="spellEnd"/>
      <w:r w:rsidRPr="000F1784">
        <w:rPr>
          <w:rFonts w:ascii="Cambria" w:eastAsia="Times New Roman" w:hAnsi="Cambria" w:cs="Times New Roman"/>
          <w:color w:val="000000"/>
          <w:sz w:val="18"/>
          <w:szCs w:val="18"/>
          <w:lang w:eastAsia="en-GB"/>
        </w:rPr>
        <w:t>, 1991)</w:t>
      </w:r>
    </w:p>
    <w:p w:rsidR="00F12CF5" w:rsidRDefault="00F12CF5" w:rsidP="000F1784">
      <w:pPr>
        <w:spacing w:after="0" w:line="240" w:lineRule="auto"/>
        <w:jc w:val="both"/>
        <w:rPr>
          <w:rFonts w:ascii="Cambria" w:eastAsia="Times New Roman" w:hAnsi="Cambria" w:cs="Times New Roman"/>
          <w:color w:val="000000"/>
          <w:sz w:val="18"/>
          <w:szCs w:val="18"/>
          <w:lang w:eastAsia="en-GB"/>
        </w:rPr>
      </w:pPr>
    </w:p>
    <w:p w:rsidR="000F1784" w:rsidRPr="000F1784" w:rsidRDefault="000F1784" w:rsidP="000F1784">
      <w:pPr>
        <w:spacing w:after="0" w:line="240" w:lineRule="auto"/>
        <w:jc w:val="both"/>
        <w:rPr>
          <w:rFonts w:ascii="Times New Roman" w:eastAsia="Times New Roman" w:hAnsi="Times New Roman" w:cs="Times New Roman"/>
          <w:sz w:val="24"/>
          <w:szCs w:val="24"/>
          <w:lang w:eastAsia="en-GB"/>
        </w:rPr>
      </w:pPr>
      <w:proofErr w:type="spellStart"/>
      <w:r w:rsidRPr="000F1784">
        <w:rPr>
          <w:rFonts w:ascii="Cambria" w:eastAsia="Times New Roman" w:hAnsi="Cambria" w:cs="Times New Roman"/>
          <w:color w:val="000000"/>
          <w:sz w:val="18"/>
          <w:szCs w:val="18"/>
          <w:lang w:eastAsia="en-GB"/>
        </w:rPr>
        <w:t>Haraway’s</w:t>
      </w:r>
      <w:proofErr w:type="spellEnd"/>
      <w:r w:rsidRPr="000F1784">
        <w:rPr>
          <w:rFonts w:ascii="Cambria" w:eastAsia="Times New Roman" w:hAnsi="Cambria" w:cs="Times New Roman"/>
          <w:color w:val="000000"/>
          <w:sz w:val="18"/>
          <w:szCs w:val="18"/>
          <w:lang w:eastAsia="en-GB"/>
        </w:rPr>
        <w:t xml:space="preserve"> description of our </w:t>
      </w:r>
      <w:proofErr w:type="gramStart"/>
      <w:r w:rsidRPr="000F1784">
        <w:rPr>
          <w:rFonts w:ascii="Cambria" w:eastAsia="Times New Roman" w:hAnsi="Cambria" w:cs="Times New Roman"/>
          <w:color w:val="000000"/>
          <w:sz w:val="18"/>
          <w:szCs w:val="18"/>
          <w:lang w:eastAsia="en-GB"/>
        </w:rPr>
        <w:t>cyborg  world</w:t>
      </w:r>
      <w:proofErr w:type="gramEnd"/>
      <w:r w:rsidRPr="000F1784">
        <w:rPr>
          <w:rFonts w:ascii="Cambria" w:eastAsia="Times New Roman" w:hAnsi="Cambria" w:cs="Times New Roman"/>
          <w:color w:val="000000"/>
          <w:sz w:val="18"/>
          <w:szCs w:val="18"/>
          <w:lang w:eastAsia="en-GB"/>
        </w:rPr>
        <w:t xml:space="preserve"> mirrors the state of the world as portrayed in Akira. The cityscape is dominated by the “cyborg”; people who live there are nurtured in the city-womb. In the world of Neo Tokyo there does not appear to be much in the way of art or intellectualism and the city is ruled by a totalitarian government. The infrastructure of the city mimics </w:t>
      </w:r>
      <w:proofErr w:type="spellStart"/>
      <w:r w:rsidRPr="000F1784">
        <w:rPr>
          <w:rFonts w:ascii="Cambria" w:eastAsia="Times New Roman" w:hAnsi="Cambria" w:cs="Times New Roman"/>
          <w:color w:val="000000"/>
          <w:sz w:val="18"/>
          <w:szCs w:val="18"/>
          <w:lang w:eastAsia="en-GB"/>
        </w:rPr>
        <w:t>Haraway’s</w:t>
      </w:r>
      <w:proofErr w:type="spellEnd"/>
      <w:r w:rsidRPr="000F1784">
        <w:rPr>
          <w:rFonts w:ascii="Cambria" w:eastAsia="Times New Roman" w:hAnsi="Cambria" w:cs="Times New Roman"/>
          <w:color w:val="000000"/>
          <w:sz w:val="18"/>
          <w:szCs w:val="18"/>
          <w:lang w:eastAsia="en-GB"/>
        </w:rPr>
        <w:t xml:space="preserve"> cyborg in many ways. What she calls the war between organism and machine can also be seen clearly within Akira. It is the struggle for reproduction and imagination (in this case the ‘self’). The cyborg here can be seen as a metaphor for oppression and greed taking over the city, merciless to organic life and leaving wake for destruction. It is when the cyborg finally wins this struggle and the monstrous cyborg child is born destruction occurs, killing the organic and taking over with the inanimate. The inanimate coming to life here is as uncanny as a doll coming to life, mingled with the horror and pleasure of rebirth. The childlike lack of fear however cannot be seen in this instance, Tetsuo only “wills” the </w:t>
      </w:r>
      <w:r w:rsidRPr="000F1784">
        <w:rPr>
          <w:rFonts w:ascii="Cambria" w:eastAsia="Times New Roman" w:hAnsi="Cambria" w:cs="Times New Roman"/>
          <w:color w:val="000000"/>
          <w:sz w:val="18"/>
          <w:szCs w:val="18"/>
          <w:lang w:eastAsia="en-GB"/>
        </w:rPr>
        <w:lastRenderedPageBreak/>
        <w:t xml:space="preserve">city to life once he is reverted to his childlike state, but before that he only feels horror attached to the repressed wish for a mother. Once Neo Tokyo is destroyed it is at least implied it is going to be reborn, from the rubble of Neo Tokyo’s destroyed mother will be the next Tokyo. The narrative speaks of the post-war Japanese fear of becoming a monstrous being, overcome by technology and power. </w:t>
      </w:r>
    </w:p>
    <w:p w:rsidR="000F1784" w:rsidRPr="000F1784" w:rsidRDefault="000F1784" w:rsidP="000F1784">
      <w:pPr>
        <w:spacing w:before="200" w:after="0" w:line="240" w:lineRule="auto"/>
        <w:outlineLvl w:val="2"/>
        <w:rPr>
          <w:rFonts w:ascii="Times New Roman" w:eastAsia="Times New Roman" w:hAnsi="Times New Roman" w:cs="Times New Roman"/>
          <w:b/>
          <w:bCs/>
          <w:sz w:val="27"/>
          <w:szCs w:val="27"/>
          <w:lang w:eastAsia="en-GB"/>
        </w:rPr>
      </w:pPr>
      <w:r w:rsidRPr="000F1784">
        <w:rPr>
          <w:rFonts w:ascii="Cambria" w:eastAsia="Times New Roman" w:hAnsi="Cambria" w:cs="Times New Roman"/>
          <w:b/>
          <w:bCs/>
          <w:color w:val="4F81BD"/>
          <w:sz w:val="23"/>
          <w:szCs w:val="23"/>
          <w:lang w:eastAsia="en-GB"/>
        </w:rPr>
        <w:t>Conclusion</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Times New Roman" w:eastAsia="Times New Roman" w:hAnsi="Times New Roman" w:cs="Times New Roman"/>
          <w:sz w:val="24"/>
          <w:szCs w:val="24"/>
          <w:lang w:eastAsia="en-GB"/>
        </w:rPr>
        <w:br/>
      </w:r>
    </w:p>
    <w:p w:rsidR="009F0280" w:rsidRDefault="000F1784" w:rsidP="00F12CF5">
      <w:pPr>
        <w:spacing w:line="240" w:lineRule="auto"/>
        <w:jc w:val="both"/>
        <w:rPr>
          <w:rFonts w:ascii="Cambria" w:eastAsia="Times New Roman" w:hAnsi="Cambria" w:cs="Times New Roman"/>
          <w:color w:val="000000"/>
          <w:sz w:val="18"/>
          <w:szCs w:val="18"/>
          <w:lang w:eastAsia="en-GB"/>
        </w:rPr>
      </w:pPr>
      <w:r w:rsidRPr="000F1784">
        <w:rPr>
          <w:rFonts w:ascii="Cambria" w:eastAsia="Times New Roman" w:hAnsi="Cambria" w:cs="Times New Roman"/>
          <w:color w:val="000000"/>
          <w:sz w:val="18"/>
          <w:szCs w:val="18"/>
          <w:lang w:eastAsia="en-GB"/>
        </w:rPr>
        <w:t xml:space="preserve">To conclude, this essay aimed to explore the uncanny post-war elements of the Japanese film Akira. In this essay my aim </w:t>
      </w:r>
      <w:proofErr w:type="gramStart"/>
      <w:r w:rsidRPr="000F1784">
        <w:rPr>
          <w:rFonts w:ascii="Cambria" w:eastAsia="Times New Roman" w:hAnsi="Cambria" w:cs="Times New Roman"/>
          <w:color w:val="000000"/>
          <w:sz w:val="18"/>
          <w:szCs w:val="18"/>
          <w:lang w:eastAsia="en-GB"/>
        </w:rPr>
        <w:t>was  to</w:t>
      </w:r>
      <w:proofErr w:type="gramEnd"/>
      <w:r w:rsidRPr="000F1784">
        <w:rPr>
          <w:rFonts w:ascii="Cambria" w:eastAsia="Times New Roman" w:hAnsi="Cambria" w:cs="Times New Roman"/>
          <w:color w:val="000000"/>
          <w:sz w:val="18"/>
          <w:szCs w:val="18"/>
          <w:lang w:eastAsia="en-GB"/>
        </w:rPr>
        <w:t xml:space="preserve"> uncover some of the philosophical themes that ran through the movie while getting an insight into the post-apocalyptic uncanny exhibited in much of modern Japanese pop culture.  I first explored the themes of death, rebirth and ghosts and then the themes of city as a womb, metamorphosis and the cyborg. The uncanny seems to manifest in Akira through Japanese familiarity with its history </w:t>
      </w:r>
      <w:proofErr w:type="gramStart"/>
      <w:r w:rsidRPr="000F1784">
        <w:rPr>
          <w:rFonts w:ascii="Cambria" w:eastAsia="Times New Roman" w:hAnsi="Cambria" w:cs="Times New Roman"/>
          <w:color w:val="000000"/>
          <w:sz w:val="18"/>
          <w:szCs w:val="18"/>
          <w:lang w:eastAsia="en-GB"/>
        </w:rPr>
        <w:t>as  many</w:t>
      </w:r>
      <w:proofErr w:type="gramEnd"/>
      <w:r w:rsidRPr="000F1784">
        <w:rPr>
          <w:rFonts w:ascii="Cambria" w:eastAsia="Times New Roman" w:hAnsi="Cambria" w:cs="Times New Roman"/>
          <w:color w:val="000000"/>
          <w:sz w:val="18"/>
          <w:szCs w:val="18"/>
          <w:lang w:eastAsia="en-GB"/>
        </w:rPr>
        <w:t xml:space="preserve"> of the uncanny events in the film mimic real Japanese history. Key moments in the film that mimic a Japanese historical dialogue such as the symbolic explosion at the beginning and end of the film and the inclusion of the post-war </w:t>
      </w:r>
      <w:proofErr w:type="spellStart"/>
      <w:r w:rsidRPr="000F1784">
        <w:rPr>
          <w:rFonts w:ascii="Cambria" w:eastAsia="Times New Roman" w:hAnsi="Cambria" w:cs="Times New Roman"/>
          <w:color w:val="000000"/>
          <w:sz w:val="18"/>
          <w:szCs w:val="18"/>
          <w:lang w:eastAsia="en-GB"/>
        </w:rPr>
        <w:t>Yoyogi</w:t>
      </w:r>
      <w:proofErr w:type="spellEnd"/>
      <w:r w:rsidRPr="000F1784">
        <w:rPr>
          <w:rFonts w:ascii="Cambria" w:eastAsia="Times New Roman" w:hAnsi="Cambria" w:cs="Times New Roman"/>
          <w:color w:val="000000"/>
          <w:sz w:val="18"/>
          <w:szCs w:val="18"/>
          <w:lang w:eastAsia="en-GB"/>
        </w:rPr>
        <w:t xml:space="preserve"> Olympic stadium signal repetition, rebirth and déjà vu. These scenes deliberately evoke the uncanny in a Japanese audience using specific historical contexts linking back to World War II.  The themes of rebirth simultaneously evoke the signifiers of death, spirituality and bring in the repeated imagery of the womb-city. Familiar signifiers are used to conjure the sense of the uncanny throughout; these themes are all tied together by the concept of the cyborg. The uncanny cyborg is the signifier of rebirth, death and motherhood in Akira. Ultimately, the feeling of the uncanny comes from the fear of repeating mistakes</w:t>
      </w:r>
      <w:r w:rsidR="009F0280">
        <w:rPr>
          <w:rFonts w:ascii="Cambria" w:eastAsia="Times New Roman" w:hAnsi="Cambria" w:cs="Times New Roman"/>
          <w:color w:val="000000"/>
          <w:sz w:val="18"/>
          <w:szCs w:val="18"/>
          <w:lang w:eastAsia="en-GB"/>
        </w:rPr>
        <w:t>, and this is evidenced in its cityscapes.</w:t>
      </w:r>
      <w:r w:rsidRPr="000F1784">
        <w:rPr>
          <w:rFonts w:ascii="Cambria" w:eastAsia="Times New Roman" w:hAnsi="Cambria" w:cs="Times New Roman"/>
          <w:color w:val="000000"/>
          <w:sz w:val="18"/>
          <w:szCs w:val="18"/>
          <w:lang w:eastAsia="en-GB"/>
        </w:rPr>
        <w:t xml:space="preserve"> At the time this film was </w:t>
      </w:r>
      <w:r w:rsidR="009F0280" w:rsidRPr="000F1784">
        <w:rPr>
          <w:rFonts w:ascii="Cambria" w:eastAsia="Times New Roman" w:hAnsi="Cambria" w:cs="Times New Roman"/>
          <w:color w:val="000000"/>
          <w:sz w:val="18"/>
          <w:szCs w:val="18"/>
          <w:lang w:eastAsia="en-GB"/>
        </w:rPr>
        <w:t>created Japan</w:t>
      </w:r>
      <w:r w:rsidRPr="000F1784">
        <w:rPr>
          <w:rFonts w:ascii="Cambria" w:eastAsia="Times New Roman" w:hAnsi="Cambria" w:cs="Times New Roman"/>
          <w:color w:val="000000"/>
          <w:sz w:val="18"/>
          <w:szCs w:val="18"/>
          <w:lang w:eastAsia="en-GB"/>
        </w:rPr>
        <w:t xml:space="preserve"> as a nation had only just regained its strength and pride, Akira is a portrayal of the fears projected by the nation and a reflect</w:t>
      </w:r>
      <w:r w:rsidR="009F0280">
        <w:rPr>
          <w:rFonts w:ascii="Cambria" w:eastAsia="Times New Roman" w:hAnsi="Cambria" w:cs="Times New Roman"/>
          <w:color w:val="000000"/>
          <w:sz w:val="18"/>
          <w:szCs w:val="18"/>
          <w:lang w:eastAsia="en-GB"/>
        </w:rPr>
        <w:t>ion of the fear of progression into a mirror of post-war Tokyo.</w:t>
      </w:r>
    </w:p>
    <w:p w:rsidR="000F1784" w:rsidRPr="00F12CF5" w:rsidRDefault="000F1784" w:rsidP="00F12CF5">
      <w:pPr>
        <w:spacing w:line="240" w:lineRule="auto"/>
        <w:jc w:val="both"/>
        <w:rPr>
          <w:rFonts w:ascii="Times New Roman" w:eastAsia="Times New Roman" w:hAnsi="Times New Roman" w:cs="Times New Roman"/>
          <w:sz w:val="24"/>
          <w:szCs w:val="24"/>
          <w:lang w:eastAsia="en-GB"/>
        </w:rPr>
      </w:pPr>
      <w:r w:rsidRPr="000F1784">
        <w:rPr>
          <w:rFonts w:ascii="Cambria" w:eastAsia="Times New Roman" w:hAnsi="Cambria" w:cs="Times New Roman"/>
          <w:b/>
          <w:bCs/>
          <w:color w:val="4F81BD"/>
          <w:sz w:val="29"/>
          <w:szCs w:val="29"/>
          <w:lang w:eastAsia="en-GB"/>
        </w:rPr>
        <w:t>Bibliography</w:t>
      </w:r>
    </w:p>
    <w:p w:rsidR="00F12CF5" w:rsidRDefault="000F1784" w:rsidP="00F12CF5">
      <w:pPr>
        <w:spacing w:before="200" w:after="0" w:line="240" w:lineRule="auto"/>
        <w:outlineLvl w:val="2"/>
        <w:rPr>
          <w:rFonts w:ascii="Cambria" w:eastAsia="Times New Roman" w:hAnsi="Cambria" w:cs="Times New Roman"/>
          <w:b/>
          <w:bCs/>
          <w:color w:val="4F81BD"/>
          <w:sz w:val="23"/>
          <w:szCs w:val="23"/>
          <w:lang w:eastAsia="en-GB"/>
        </w:rPr>
      </w:pPr>
      <w:r w:rsidRPr="000F1784">
        <w:rPr>
          <w:rFonts w:ascii="Cambria" w:eastAsia="Times New Roman" w:hAnsi="Cambria" w:cs="Times New Roman"/>
          <w:b/>
          <w:bCs/>
          <w:color w:val="4F81BD"/>
          <w:sz w:val="23"/>
          <w:szCs w:val="23"/>
          <w:lang w:eastAsia="en-GB"/>
        </w:rPr>
        <w:t>Book</w:t>
      </w:r>
    </w:p>
    <w:p w:rsidR="000F1784" w:rsidRPr="00F12CF5" w:rsidRDefault="000F1784" w:rsidP="00F12CF5">
      <w:pPr>
        <w:spacing w:before="200" w:after="0" w:line="240" w:lineRule="auto"/>
        <w:outlineLvl w:val="2"/>
        <w:rPr>
          <w:rFonts w:ascii="Cambria" w:eastAsia="Times New Roman" w:hAnsi="Cambria" w:cs="Times New Roman"/>
          <w:b/>
          <w:bCs/>
          <w:color w:val="4F81BD"/>
          <w:sz w:val="23"/>
          <w:szCs w:val="23"/>
          <w:lang w:eastAsia="en-GB"/>
        </w:rPr>
      </w:pPr>
      <w:r w:rsidRPr="000F1784">
        <w:rPr>
          <w:rFonts w:ascii="Cambria" w:eastAsia="Times New Roman" w:hAnsi="Cambria" w:cs="Times New Roman"/>
          <w:b/>
          <w:bCs/>
          <w:color w:val="000000"/>
          <w:sz w:val="14"/>
          <w:szCs w:val="14"/>
          <w:lang w:eastAsia="en-GB"/>
        </w:rPr>
        <w:t xml:space="preserve">Kwok </w:t>
      </w:r>
      <w:proofErr w:type="spellStart"/>
      <w:r w:rsidRPr="000F1784">
        <w:rPr>
          <w:rFonts w:ascii="Cambria" w:eastAsia="Times New Roman" w:hAnsi="Cambria" w:cs="Times New Roman"/>
          <w:b/>
          <w:bCs/>
          <w:color w:val="000000"/>
          <w:sz w:val="14"/>
          <w:szCs w:val="14"/>
          <w:lang w:eastAsia="en-GB"/>
        </w:rPr>
        <w:t>Wah</w:t>
      </w:r>
      <w:proofErr w:type="spellEnd"/>
      <w:r w:rsidRPr="000F1784">
        <w:rPr>
          <w:rFonts w:ascii="Cambria" w:eastAsia="Times New Roman" w:hAnsi="Cambria" w:cs="Times New Roman"/>
          <w:b/>
          <w:bCs/>
          <w:color w:val="000000"/>
          <w:sz w:val="14"/>
          <w:szCs w:val="14"/>
          <w:lang w:eastAsia="en-GB"/>
        </w:rPr>
        <w:t xml:space="preserve"> Lau, J</w:t>
      </w:r>
      <w:r w:rsidRPr="000F1784">
        <w:rPr>
          <w:rFonts w:ascii="Cambria" w:eastAsia="Times New Roman" w:hAnsi="Cambria" w:cs="Times New Roman"/>
          <w:color w:val="000000"/>
          <w:sz w:val="14"/>
          <w:szCs w:val="14"/>
          <w:lang w:eastAsia="en-GB"/>
        </w:rPr>
        <w:t xml:space="preserve"> (2003) Cinemas and Popular Media in </w:t>
      </w:r>
      <w:proofErr w:type="spellStart"/>
      <w:r w:rsidRPr="000F1784">
        <w:rPr>
          <w:rFonts w:ascii="Cambria" w:eastAsia="Times New Roman" w:hAnsi="Cambria" w:cs="Times New Roman"/>
          <w:color w:val="000000"/>
          <w:sz w:val="14"/>
          <w:szCs w:val="14"/>
          <w:lang w:eastAsia="en-GB"/>
        </w:rPr>
        <w:t>Transcultural</w:t>
      </w:r>
      <w:proofErr w:type="spellEnd"/>
      <w:r w:rsidRPr="000F1784">
        <w:rPr>
          <w:rFonts w:ascii="Cambria" w:eastAsia="Times New Roman" w:hAnsi="Cambria" w:cs="Times New Roman"/>
          <w:color w:val="000000"/>
          <w:sz w:val="14"/>
          <w:szCs w:val="14"/>
          <w:lang w:eastAsia="en-GB"/>
        </w:rPr>
        <w:t xml:space="preserve"> East Asia, Temple University Press</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Cambria" w:eastAsia="Times New Roman" w:hAnsi="Cambria" w:cs="Times New Roman"/>
          <w:b/>
          <w:bCs/>
          <w:color w:val="000000"/>
          <w:sz w:val="14"/>
          <w:szCs w:val="14"/>
          <w:lang w:eastAsia="en-GB"/>
        </w:rPr>
        <w:t>Napier, s.</w:t>
      </w:r>
      <w:r w:rsidRPr="000F1784">
        <w:rPr>
          <w:rFonts w:ascii="Cambria" w:eastAsia="Times New Roman" w:hAnsi="Cambria" w:cs="Times New Roman"/>
          <w:color w:val="000000"/>
          <w:sz w:val="14"/>
          <w:szCs w:val="14"/>
          <w:lang w:eastAsia="en-GB"/>
        </w:rPr>
        <w:t xml:space="preserve"> J (2001) Anime from Akira to </w:t>
      </w:r>
      <w:proofErr w:type="gramStart"/>
      <w:r w:rsidRPr="000F1784">
        <w:rPr>
          <w:rFonts w:ascii="Cambria" w:eastAsia="Times New Roman" w:hAnsi="Cambria" w:cs="Times New Roman"/>
          <w:color w:val="000000"/>
          <w:sz w:val="14"/>
          <w:szCs w:val="14"/>
          <w:lang w:eastAsia="en-GB"/>
        </w:rPr>
        <w:t>Howl’s</w:t>
      </w:r>
      <w:proofErr w:type="gramEnd"/>
      <w:r w:rsidRPr="000F1784">
        <w:rPr>
          <w:rFonts w:ascii="Cambria" w:eastAsia="Times New Roman" w:hAnsi="Cambria" w:cs="Times New Roman"/>
          <w:color w:val="000000"/>
          <w:sz w:val="14"/>
          <w:szCs w:val="14"/>
          <w:lang w:eastAsia="en-GB"/>
        </w:rPr>
        <w:t xml:space="preserve"> Moving Castle, Palgrave Macmillan</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proofErr w:type="spellStart"/>
      <w:r w:rsidRPr="000F1784">
        <w:rPr>
          <w:rFonts w:ascii="Cambria" w:eastAsia="Times New Roman" w:hAnsi="Cambria" w:cs="Times New Roman"/>
          <w:b/>
          <w:bCs/>
          <w:color w:val="000000"/>
          <w:sz w:val="14"/>
          <w:szCs w:val="14"/>
          <w:lang w:eastAsia="en-GB"/>
        </w:rPr>
        <w:t>Vidler</w:t>
      </w:r>
      <w:proofErr w:type="spellEnd"/>
      <w:r w:rsidRPr="000F1784">
        <w:rPr>
          <w:rFonts w:ascii="Cambria" w:eastAsia="Times New Roman" w:hAnsi="Cambria" w:cs="Times New Roman"/>
          <w:b/>
          <w:bCs/>
          <w:color w:val="000000"/>
          <w:sz w:val="14"/>
          <w:szCs w:val="14"/>
          <w:lang w:eastAsia="en-GB"/>
        </w:rPr>
        <w:t>, A</w:t>
      </w:r>
      <w:r w:rsidRPr="000F1784">
        <w:rPr>
          <w:rFonts w:ascii="Cambria" w:eastAsia="Times New Roman" w:hAnsi="Cambria" w:cs="Times New Roman"/>
          <w:color w:val="000000"/>
          <w:sz w:val="14"/>
          <w:szCs w:val="14"/>
          <w:lang w:eastAsia="en-GB"/>
        </w:rPr>
        <w:t xml:space="preserve"> (1992) </w:t>
      </w:r>
      <w:proofErr w:type="gramStart"/>
      <w:r w:rsidRPr="000F1784">
        <w:rPr>
          <w:rFonts w:ascii="Cambria" w:eastAsia="Times New Roman" w:hAnsi="Cambria" w:cs="Times New Roman"/>
          <w:color w:val="000000"/>
          <w:sz w:val="14"/>
          <w:szCs w:val="14"/>
          <w:lang w:eastAsia="en-GB"/>
        </w:rPr>
        <w:t>The</w:t>
      </w:r>
      <w:proofErr w:type="gramEnd"/>
      <w:r w:rsidRPr="000F1784">
        <w:rPr>
          <w:rFonts w:ascii="Cambria" w:eastAsia="Times New Roman" w:hAnsi="Cambria" w:cs="Times New Roman"/>
          <w:color w:val="000000"/>
          <w:sz w:val="14"/>
          <w:szCs w:val="14"/>
          <w:lang w:eastAsia="en-GB"/>
        </w:rPr>
        <w:t xml:space="preserve"> Architectural Uncanny, The MIT Press</w:t>
      </w:r>
    </w:p>
    <w:p w:rsidR="000F1784" w:rsidRPr="00F12CF5" w:rsidRDefault="000F1784" w:rsidP="00F12CF5">
      <w:pPr>
        <w:spacing w:after="0" w:line="240" w:lineRule="auto"/>
        <w:rPr>
          <w:rFonts w:ascii="Times New Roman" w:eastAsia="Times New Roman" w:hAnsi="Times New Roman" w:cs="Times New Roman"/>
          <w:sz w:val="24"/>
          <w:szCs w:val="24"/>
          <w:lang w:eastAsia="en-GB"/>
        </w:rPr>
      </w:pPr>
      <w:r w:rsidRPr="000F1784">
        <w:rPr>
          <w:rFonts w:ascii="Cambria" w:eastAsia="Times New Roman" w:hAnsi="Cambria" w:cs="Times New Roman"/>
          <w:b/>
          <w:bCs/>
          <w:color w:val="4F81BD"/>
          <w:sz w:val="23"/>
          <w:szCs w:val="23"/>
          <w:lang w:eastAsia="en-GB"/>
        </w:rPr>
        <w:t>Essay</w:t>
      </w:r>
    </w:p>
    <w:p w:rsidR="00F12CF5" w:rsidRDefault="00F12CF5" w:rsidP="000F1784">
      <w:pPr>
        <w:spacing w:after="0" w:line="240" w:lineRule="auto"/>
        <w:rPr>
          <w:rFonts w:ascii="Cambria" w:eastAsia="Times New Roman" w:hAnsi="Cambria" w:cs="Times New Roman"/>
          <w:b/>
          <w:bCs/>
          <w:color w:val="000000"/>
          <w:sz w:val="14"/>
          <w:szCs w:val="14"/>
          <w:lang w:eastAsia="en-GB"/>
        </w:rPr>
      </w:pP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Cambria" w:eastAsia="Times New Roman" w:hAnsi="Cambria" w:cs="Times New Roman"/>
          <w:b/>
          <w:bCs/>
          <w:color w:val="000000"/>
          <w:sz w:val="14"/>
          <w:szCs w:val="14"/>
          <w:lang w:eastAsia="en-GB"/>
        </w:rPr>
        <w:t>Fiddler, M</w:t>
      </w:r>
      <w:r w:rsidRPr="000F1784">
        <w:rPr>
          <w:rFonts w:ascii="Cambria" w:eastAsia="Times New Roman" w:hAnsi="Cambria" w:cs="Times New Roman"/>
          <w:color w:val="000000"/>
          <w:sz w:val="14"/>
          <w:szCs w:val="14"/>
          <w:lang w:eastAsia="en-GB"/>
        </w:rPr>
        <w:t xml:space="preserve"> (2007) Projecting the prison: The depiction of the uncanny in The </w:t>
      </w:r>
      <w:proofErr w:type="spellStart"/>
      <w:r w:rsidRPr="000F1784">
        <w:rPr>
          <w:rFonts w:ascii="Cambria" w:eastAsia="Times New Roman" w:hAnsi="Cambria" w:cs="Times New Roman"/>
          <w:color w:val="000000"/>
          <w:sz w:val="14"/>
          <w:szCs w:val="14"/>
          <w:lang w:eastAsia="en-GB"/>
        </w:rPr>
        <w:t>Shawshank</w:t>
      </w:r>
      <w:proofErr w:type="spellEnd"/>
      <w:r w:rsidRPr="000F1784">
        <w:rPr>
          <w:rFonts w:ascii="Cambria" w:eastAsia="Times New Roman" w:hAnsi="Cambria" w:cs="Times New Roman"/>
          <w:color w:val="000000"/>
          <w:sz w:val="14"/>
          <w:szCs w:val="14"/>
          <w:lang w:eastAsia="en-GB"/>
        </w:rPr>
        <w:t xml:space="preserve"> Redemption, Crime Media Culture</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r w:rsidRPr="000F1784">
        <w:rPr>
          <w:rFonts w:ascii="Cambria" w:eastAsia="Times New Roman" w:hAnsi="Cambria" w:cs="Times New Roman"/>
          <w:color w:val="000000"/>
          <w:sz w:val="14"/>
          <w:szCs w:val="14"/>
          <w:lang w:eastAsia="en-GB"/>
        </w:rPr>
        <w:t>Freud, S (1919) The Uncanny, http://web.mit.edu/allanmc/www/freud1.pdf</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proofErr w:type="spellStart"/>
      <w:r w:rsidRPr="000F1784">
        <w:rPr>
          <w:rFonts w:ascii="Cambria" w:eastAsia="Times New Roman" w:hAnsi="Cambria" w:cs="Times New Roman"/>
          <w:b/>
          <w:bCs/>
          <w:color w:val="000000"/>
          <w:sz w:val="14"/>
          <w:szCs w:val="14"/>
          <w:lang w:eastAsia="en-GB"/>
        </w:rPr>
        <w:t>Haraway</w:t>
      </w:r>
      <w:proofErr w:type="spellEnd"/>
      <w:r w:rsidRPr="000F1784">
        <w:rPr>
          <w:rFonts w:ascii="Cambria" w:eastAsia="Times New Roman" w:hAnsi="Cambria" w:cs="Times New Roman"/>
          <w:b/>
          <w:bCs/>
          <w:color w:val="000000"/>
          <w:sz w:val="14"/>
          <w:szCs w:val="14"/>
          <w:lang w:eastAsia="en-GB"/>
        </w:rPr>
        <w:t>, D</w:t>
      </w:r>
      <w:r w:rsidRPr="000F1784">
        <w:rPr>
          <w:rFonts w:ascii="Cambria" w:eastAsia="Times New Roman" w:hAnsi="Cambria" w:cs="Times New Roman"/>
          <w:color w:val="000000"/>
          <w:sz w:val="14"/>
          <w:szCs w:val="14"/>
          <w:lang w:eastAsia="en-GB"/>
        </w:rPr>
        <w:t xml:space="preserve"> (1991) A Cyborg Manifesto, http://www.egs.edu/faculty/donna-haraway/articles/donna-haraway-a-cyborg-manifesto</w:t>
      </w:r>
    </w:p>
    <w:p w:rsidR="000F1784" w:rsidRPr="000F1784" w:rsidRDefault="000F1784" w:rsidP="000F1784">
      <w:pPr>
        <w:spacing w:after="0" w:line="240" w:lineRule="auto"/>
        <w:rPr>
          <w:rFonts w:ascii="Times New Roman" w:eastAsia="Times New Roman" w:hAnsi="Times New Roman" w:cs="Times New Roman"/>
          <w:sz w:val="24"/>
          <w:szCs w:val="24"/>
          <w:lang w:eastAsia="en-GB"/>
        </w:rPr>
      </w:pPr>
      <w:proofErr w:type="spellStart"/>
      <w:r w:rsidRPr="000F1784">
        <w:rPr>
          <w:rFonts w:ascii="Cambria" w:eastAsia="Times New Roman" w:hAnsi="Cambria" w:cs="Times New Roman"/>
          <w:b/>
          <w:bCs/>
          <w:color w:val="000000"/>
          <w:sz w:val="14"/>
          <w:szCs w:val="14"/>
          <w:lang w:eastAsia="en-GB"/>
        </w:rPr>
        <w:t>Jonte</w:t>
      </w:r>
      <w:proofErr w:type="spellEnd"/>
      <w:r w:rsidRPr="000F1784">
        <w:rPr>
          <w:rFonts w:ascii="Cambria" w:eastAsia="Times New Roman" w:hAnsi="Cambria" w:cs="Times New Roman"/>
          <w:b/>
          <w:bCs/>
          <w:color w:val="000000"/>
          <w:sz w:val="14"/>
          <w:szCs w:val="14"/>
          <w:lang w:eastAsia="en-GB"/>
        </w:rPr>
        <w:t>-Pace, D.</w:t>
      </w:r>
      <w:r w:rsidRPr="000F1784">
        <w:rPr>
          <w:rFonts w:ascii="Cambria" w:eastAsia="Times New Roman" w:hAnsi="Cambria" w:cs="Times New Roman"/>
          <w:color w:val="000000"/>
          <w:sz w:val="14"/>
          <w:szCs w:val="14"/>
          <w:lang w:eastAsia="en-GB"/>
        </w:rPr>
        <w:t xml:space="preserve"> (1996) At Home in the Uncanny: Freudian Representations of Death, Mothers, and the Afterlife</w:t>
      </w:r>
      <w:proofErr w:type="gramStart"/>
      <w:r w:rsidRPr="000F1784">
        <w:rPr>
          <w:rFonts w:ascii="Cambria" w:eastAsia="Times New Roman" w:hAnsi="Cambria" w:cs="Times New Roman"/>
          <w:color w:val="000000"/>
          <w:sz w:val="14"/>
          <w:szCs w:val="14"/>
          <w:lang w:eastAsia="en-GB"/>
        </w:rPr>
        <w:t>,  Journal</w:t>
      </w:r>
      <w:proofErr w:type="gramEnd"/>
      <w:r w:rsidRPr="000F1784">
        <w:rPr>
          <w:rFonts w:ascii="Cambria" w:eastAsia="Times New Roman" w:hAnsi="Cambria" w:cs="Times New Roman"/>
          <w:color w:val="000000"/>
          <w:sz w:val="14"/>
          <w:szCs w:val="14"/>
          <w:lang w:eastAsia="en-GB"/>
        </w:rPr>
        <w:t xml:space="preserve"> of the American Academy of Religion LX1V/1</w:t>
      </w:r>
    </w:p>
    <w:p w:rsidR="000F1784" w:rsidRPr="000F1784" w:rsidRDefault="000F1784" w:rsidP="000F1784">
      <w:pPr>
        <w:spacing w:after="100" w:line="240" w:lineRule="auto"/>
        <w:rPr>
          <w:rFonts w:ascii="Times New Roman" w:eastAsia="Times New Roman" w:hAnsi="Times New Roman" w:cs="Times New Roman"/>
          <w:sz w:val="24"/>
          <w:szCs w:val="24"/>
          <w:lang w:eastAsia="en-GB"/>
        </w:rPr>
      </w:pPr>
      <w:r w:rsidRPr="000F1784">
        <w:rPr>
          <w:rFonts w:ascii="Cambria" w:eastAsia="Times New Roman" w:hAnsi="Cambria" w:cs="Times New Roman"/>
          <w:b/>
          <w:bCs/>
          <w:color w:val="000000"/>
          <w:sz w:val="14"/>
          <w:szCs w:val="14"/>
          <w:lang w:eastAsia="en-GB"/>
        </w:rPr>
        <w:lastRenderedPageBreak/>
        <w:t>Napier. S. J</w:t>
      </w:r>
      <w:r w:rsidRPr="000F1784">
        <w:rPr>
          <w:rFonts w:ascii="Cambria" w:eastAsia="Times New Roman" w:hAnsi="Cambria" w:cs="Times New Roman"/>
          <w:color w:val="000000"/>
          <w:sz w:val="14"/>
          <w:szCs w:val="14"/>
          <w:lang w:eastAsia="en-GB"/>
        </w:rPr>
        <w:t xml:space="preserve"> (1993) Panic Sites: The Japanese Imagination of Disaster from Godzilla to Akira, Journal of Japanese Studies, Vol. 19, No. 2</w:t>
      </w:r>
    </w:p>
    <w:p w:rsidR="000F1784" w:rsidRPr="000F1784" w:rsidRDefault="000F1784" w:rsidP="000F1784">
      <w:pPr>
        <w:spacing w:after="100" w:line="240" w:lineRule="auto"/>
        <w:rPr>
          <w:rFonts w:ascii="Times New Roman" w:eastAsia="Times New Roman" w:hAnsi="Times New Roman" w:cs="Times New Roman"/>
          <w:sz w:val="24"/>
          <w:szCs w:val="24"/>
          <w:lang w:eastAsia="en-GB"/>
        </w:rPr>
      </w:pPr>
      <w:r w:rsidRPr="000F1784">
        <w:rPr>
          <w:rFonts w:ascii="Cambria" w:eastAsia="Times New Roman" w:hAnsi="Cambria" w:cs="Times New Roman"/>
          <w:b/>
          <w:bCs/>
          <w:color w:val="000000"/>
          <w:sz w:val="14"/>
          <w:szCs w:val="14"/>
          <w:lang w:eastAsia="en-GB"/>
        </w:rPr>
        <w:t xml:space="preserve">Shapiro Crane .L, Bruce. </w:t>
      </w:r>
      <w:proofErr w:type="gramStart"/>
      <w:r w:rsidRPr="000F1784">
        <w:rPr>
          <w:rFonts w:ascii="Cambria" w:eastAsia="Times New Roman" w:hAnsi="Cambria" w:cs="Times New Roman"/>
          <w:b/>
          <w:bCs/>
          <w:color w:val="000000"/>
          <w:sz w:val="14"/>
          <w:szCs w:val="14"/>
          <w:lang w:eastAsia="en-GB"/>
        </w:rPr>
        <w:t>J.L, Salmon.</w:t>
      </w:r>
      <w:proofErr w:type="gramEnd"/>
      <w:r w:rsidRPr="000F1784">
        <w:rPr>
          <w:rFonts w:ascii="Cambria" w:eastAsia="Times New Roman" w:hAnsi="Cambria" w:cs="Times New Roman"/>
          <w:b/>
          <w:bCs/>
          <w:color w:val="000000"/>
          <w:sz w:val="14"/>
          <w:szCs w:val="14"/>
          <w:lang w:eastAsia="en-GB"/>
        </w:rPr>
        <w:t xml:space="preserve"> P.Y, </w:t>
      </w:r>
      <w:proofErr w:type="spellStart"/>
      <w:r w:rsidRPr="000F1784">
        <w:rPr>
          <w:rFonts w:ascii="Cambria" w:eastAsia="Times New Roman" w:hAnsi="Cambria" w:cs="Times New Roman"/>
          <w:b/>
          <w:bCs/>
          <w:color w:val="000000"/>
          <w:sz w:val="14"/>
          <w:szCs w:val="14"/>
          <w:lang w:eastAsia="en-GB"/>
        </w:rPr>
        <w:t>Eich</w:t>
      </w:r>
      <w:proofErr w:type="spellEnd"/>
      <w:r w:rsidRPr="000F1784">
        <w:rPr>
          <w:rFonts w:ascii="Cambria" w:eastAsia="Times New Roman" w:hAnsi="Cambria" w:cs="Times New Roman"/>
          <w:b/>
          <w:bCs/>
          <w:color w:val="000000"/>
          <w:sz w:val="14"/>
          <w:szCs w:val="14"/>
          <w:lang w:eastAsia="en-GB"/>
        </w:rPr>
        <w:t xml:space="preserve"> T.R and </w:t>
      </w:r>
      <w:proofErr w:type="spellStart"/>
      <w:r w:rsidRPr="000F1784">
        <w:rPr>
          <w:rFonts w:ascii="Cambria" w:eastAsia="Times New Roman" w:hAnsi="Cambria" w:cs="Times New Roman"/>
          <w:b/>
          <w:bCs/>
          <w:color w:val="000000"/>
          <w:sz w:val="14"/>
          <w:szCs w:val="14"/>
          <w:lang w:eastAsia="en-GB"/>
        </w:rPr>
        <w:t>Brandewie</w:t>
      </w:r>
      <w:proofErr w:type="spellEnd"/>
      <w:r w:rsidRPr="000F1784">
        <w:rPr>
          <w:rFonts w:ascii="Cambria" w:eastAsia="Times New Roman" w:hAnsi="Cambria" w:cs="Times New Roman"/>
          <w:b/>
          <w:bCs/>
          <w:color w:val="000000"/>
          <w:sz w:val="14"/>
          <w:szCs w:val="14"/>
          <w:lang w:eastAsia="en-GB"/>
        </w:rPr>
        <w:t xml:space="preserve"> .E.N</w:t>
      </w:r>
      <w:r w:rsidRPr="000F1784">
        <w:rPr>
          <w:rFonts w:ascii="Cambria" w:eastAsia="Times New Roman" w:hAnsi="Cambria" w:cs="Times New Roman"/>
          <w:color w:val="000000"/>
          <w:sz w:val="14"/>
          <w:szCs w:val="14"/>
          <w:lang w:eastAsia="en-GB"/>
        </w:rPr>
        <w:t xml:space="preserve"> (2012) Blending Buddhism, Shinto, and the </w:t>
      </w:r>
      <w:proofErr w:type="spellStart"/>
      <w:r w:rsidRPr="000F1784">
        <w:rPr>
          <w:rFonts w:ascii="Cambria" w:eastAsia="Times New Roman" w:hAnsi="Cambria" w:cs="Times New Roman"/>
          <w:color w:val="000000"/>
          <w:sz w:val="14"/>
          <w:szCs w:val="14"/>
          <w:lang w:eastAsia="en-GB"/>
        </w:rPr>
        <w:t>Secular:Japanese</w:t>
      </w:r>
      <w:proofErr w:type="spellEnd"/>
      <w:r w:rsidRPr="000F1784">
        <w:rPr>
          <w:rFonts w:ascii="Cambria" w:eastAsia="Times New Roman" w:hAnsi="Cambria" w:cs="Times New Roman"/>
          <w:color w:val="000000"/>
          <w:sz w:val="14"/>
          <w:szCs w:val="14"/>
          <w:lang w:eastAsia="en-GB"/>
        </w:rPr>
        <w:t xml:space="preserve"> Conceptualizations of The Divine, Journal of Ethnographic &amp; Qualitative Research, Vol. 6, 76–89</w:t>
      </w:r>
    </w:p>
    <w:p w:rsidR="000F1784" w:rsidRPr="000F1784" w:rsidRDefault="000F1784" w:rsidP="000F1784">
      <w:pPr>
        <w:spacing w:before="200" w:after="0" w:line="240" w:lineRule="auto"/>
        <w:outlineLvl w:val="2"/>
        <w:rPr>
          <w:rFonts w:ascii="Times New Roman" w:eastAsia="Times New Roman" w:hAnsi="Times New Roman" w:cs="Times New Roman"/>
          <w:b/>
          <w:bCs/>
          <w:sz w:val="27"/>
          <w:szCs w:val="27"/>
          <w:lang w:eastAsia="en-GB"/>
        </w:rPr>
      </w:pPr>
      <w:r w:rsidRPr="000F1784">
        <w:rPr>
          <w:rFonts w:ascii="Cambria" w:eastAsia="Times New Roman" w:hAnsi="Cambria" w:cs="Times New Roman"/>
          <w:b/>
          <w:bCs/>
          <w:color w:val="4F81BD"/>
          <w:sz w:val="23"/>
          <w:szCs w:val="23"/>
          <w:lang w:eastAsia="en-GB"/>
        </w:rPr>
        <w:t>Film</w:t>
      </w:r>
    </w:p>
    <w:p w:rsidR="000F1784" w:rsidRPr="000F1784" w:rsidRDefault="000F1784" w:rsidP="000F1784">
      <w:pPr>
        <w:spacing w:line="240" w:lineRule="auto"/>
        <w:rPr>
          <w:rFonts w:ascii="Times New Roman" w:eastAsia="Times New Roman" w:hAnsi="Times New Roman" w:cs="Times New Roman"/>
          <w:sz w:val="24"/>
          <w:szCs w:val="24"/>
          <w:lang w:eastAsia="en-GB"/>
        </w:rPr>
      </w:pPr>
      <w:proofErr w:type="spellStart"/>
      <w:r w:rsidRPr="000F1784">
        <w:rPr>
          <w:rFonts w:ascii="Cambria" w:eastAsia="Times New Roman" w:hAnsi="Cambria" w:cs="Times New Roman"/>
          <w:b/>
          <w:bCs/>
          <w:color w:val="000000"/>
          <w:sz w:val="14"/>
          <w:szCs w:val="14"/>
          <w:lang w:eastAsia="en-GB"/>
        </w:rPr>
        <w:t>Ôtomo</w:t>
      </w:r>
      <w:proofErr w:type="spellEnd"/>
      <w:r w:rsidRPr="000F1784">
        <w:rPr>
          <w:rFonts w:ascii="Cambria" w:eastAsia="Times New Roman" w:hAnsi="Cambria" w:cs="Times New Roman"/>
          <w:b/>
          <w:bCs/>
          <w:color w:val="000000"/>
          <w:sz w:val="14"/>
          <w:szCs w:val="14"/>
          <w:lang w:eastAsia="en-GB"/>
        </w:rPr>
        <w:t>, Katsuhiro</w:t>
      </w:r>
      <w:r w:rsidRPr="000F1784">
        <w:rPr>
          <w:rFonts w:ascii="Cambria" w:eastAsia="Times New Roman" w:hAnsi="Cambria" w:cs="Times New Roman"/>
          <w:color w:val="000000"/>
          <w:sz w:val="14"/>
          <w:szCs w:val="14"/>
          <w:lang w:eastAsia="en-GB"/>
        </w:rPr>
        <w:t xml:space="preserve"> (1988</w:t>
      </w:r>
      <w:proofErr w:type="gramStart"/>
      <w:r w:rsidRPr="000F1784">
        <w:rPr>
          <w:rFonts w:ascii="Cambria" w:eastAsia="Times New Roman" w:hAnsi="Cambria" w:cs="Times New Roman"/>
          <w:color w:val="000000"/>
          <w:sz w:val="14"/>
          <w:szCs w:val="14"/>
          <w:lang w:eastAsia="en-GB"/>
        </w:rPr>
        <w:t>)[</w:t>
      </w:r>
      <w:proofErr w:type="gramEnd"/>
      <w:r w:rsidRPr="000F1784">
        <w:rPr>
          <w:rFonts w:ascii="Cambria" w:eastAsia="Times New Roman" w:hAnsi="Cambria" w:cs="Times New Roman"/>
          <w:color w:val="000000"/>
          <w:sz w:val="14"/>
          <w:szCs w:val="14"/>
          <w:lang w:eastAsia="en-GB"/>
        </w:rPr>
        <w:t xml:space="preserve">DVD] Akira, </w:t>
      </w:r>
      <w:proofErr w:type="spellStart"/>
      <w:r w:rsidRPr="000F1784">
        <w:rPr>
          <w:rFonts w:ascii="Cambria" w:eastAsia="Times New Roman" w:hAnsi="Cambria" w:cs="Times New Roman"/>
          <w:color w:val="000000"/>
          <w:sz w:val="14"/>
          <w:szCs w:val="14"/>
          <w:lang w:eastAsia="en-GB"/>
        </w:rPr>
        <w:t>Manga</w:t>
      </w:r>
      <w:proofErr w:type="spellEnd"/>
      <w:r w:rsidRPr="000F1784">
        <w:rPr>
          <w:rFonts w:ascii="Cambria" w:eastAsia="Times New Roman" w:hAnsi="Cambria" w:cs="Times New Roman"/>
          <w:color w:val="000000"/>
          <w:sz w:val="14"/>
          <w:szCs w:val="14"/>
          <w:lang w:eastAsia="en-GB"/>
        </w:rPr>
        <w:t xml:space="preserve"> entertainment</w:t>
      </w:r>
    </w:p>
    <w:p w:rsidR="003217A2" w:rsidRDefault="000F1784" w:rsidP="000F1784">
      <w:r w:rsidRPr="000F1784">
        <w:rPr>
          <w:rFonts w:ascii="Times New Roman" w:eastAsia="Times New Roman" w:hAnsi="Times New Roman" w:cs="Times New Roman"/>
          <w:sz w:val="24"/>
          <w:szCs w:val="24"/>
          <w:lang w:eastAsia="en-GB"/>
        </w:rPr>
        <w:br/>
      </w:r>
      <w:r w:rsidRPr="000F1784">
        <w:rPr>
          <w:rFonts w:ascii="Times New Roman" w:eastAsia="Times New Roman" w:hAnsi="Times New Roman" w:cs="Times New Roman"/>
          <w:sz w:val="24"/>
          <w:szCs w:val="24"/>
          <w:lang w:eastAsia="en-GB"/>
        </w:rPr>
        <w:br/>
      </w:r>
      <w:r w:rsidRPr="000F1784">
        <w:rPr>
          <w:rFonts w:ascii="Times New Roman" w:eastAsia="Times New Roman" w:hAnsi="Times New Roman" w:cs="Times New Roman"/>
          <w:sz w:val="24"/>
          <w:szCs w:val="24"/>
          <w:lang w:eastAsia="en-GB"/>
        </w:rPr>
        <w:br/>
      </w:r>
      <w:r w:rsidRPr="000F1784">
        <w:rPr>
          <w:rFonts w:ascii="Times New Roman" w:eastAsia="Times New Roman" w:hAnsi="Times New Roman" w:cs="Times New Roman"/>
          <w:sz w:val="24"/>
          <w:szCs w:val="24"/>
          <w:lang w:eastAsia="en-GB"/>
        </w:rPr>
        <w:br/>
      </w:r>
      <w:r w:rsidRPr="000F1784">
        <w:rPr>
          <w:rFonts w:ascii="Times New Roman" w:eastAsia="Times New Roman" w:hAnsi="Times New Roman" w:cs="Times New Roman"/>
          <w:sz w:val="24"/>
          <w:szCs w:val="24"/>
          <w:lang w:eastAsia="en-GB"/>
        </w:rPr>
        <w:br/>
      </w:r>
      <w:r w:rsidRPr="000F1784">
        <w:rPr>
          <w:rFonts w:ascii="Times New Roman" w:eastAsia="Times New Roman" w:hAnsi="Times New Roman" w:cs="Times New Roman"/>
          <w:sz w:val="24"/>
          <w:szCs w:val="24"/>
          <w:lang w:eastAsia="en-GB"/>
        </w:rPr>
        <w:br/>
      </w:r>
    </w:p>
    <w:sectPr w:rsidR="003217A2" w:rsidSect="00F12CF5">
      <w:pgSz w:w="11906" w:h="16838"/>
      <w:pgMar w:top="1440" w:right="1440" w:bottom="1440" w:left="1440"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0F1784"/>
    <w:rsid w:val="000F1784"/>
    <w:rsid w:val="00235EA2"/>
    <w:rsid w:val="003217A2"/>
    <w:rsid w:val="009627B8"/>
    <w:rsid w:val="009F0280"/>
    <w:rsid w:val="00F12CF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17A2"/>
  </w:style>
  <w:style w:type="paragraph" w:styleId="Heading1">
    <w:name w:val="heading 1"/>
    <w:basedOn w:val="Normal"/>
    <w:link w:val="Heading1Char"/>
    <w:uiPriority w:val="9"/>
    <w:qFormat/>
    <w:rsid w:val="000F178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0F1784"/>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0F178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1784"/>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0F1784"/>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0F1784"/>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0F17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0F17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178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48392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5016</Words>
  <Characters>28594</Characters>
  <Application>Microsoft Office Word</Application>
  <DocSecurity>0</DocSecurity>
  <Lines>238</Lines>
  <Paragraphs>67</Paragraphs>
  <ScaleCrop>false</ScaleCrop>
  <Company>Grizli777</Company>
  <LinksUpToDate>false</LinksUpToDate>
  <CharactersWithSpaces>33543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dc:creator>
  <cp:lastModifiedBy>bum chum</cp:lastModifiedBy>
  <cp:revision>3</cp:revision>
  <dcterms:created xsi:type="dcterms:W3CDTF">2013-05-26T11:05:00Z</dcterms:created>
  <dcterms:modified xsi:type="dcterms:W3CDTF">2013-05-26T11:10:00Z</dcterms:modified>
</cp:coreProperties>
</file>